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2C194" w14:textId="1118AC82" w:rsidR="006C43DE" w:rsidRDefault="002905D8" w:rsidP="002905D8">
      <w:pPr>
        <w:pStyle w:val="Title"/>
      </w:pPr>
      <w:r>
        <w:t>Nightingale College</w:t>
      </w:r>
      <w:r>
        <w:br/>
        <w:t>Institutional Effectiveness Plan</w:t>
      </w:r>
    </w:p>
    <w:p w14:paraId="3397263D" w14:textId="48A2B2F9" w:rsidR="000974B5" w:rsidRDefault="000974B5" w:rsidP="000974B5"/>
    <w:p w14:paraId="24B8D8DE" w14:textId="77777777" w:rsidR="000974B5" w:rsidRPr="000974B5" w:rsidRDefault="000974B5" w:rsidP="000974B5"/>
    <w:sdt>
      <w:sdtPr>
        <w:rPr>
          <w:rFonts w:asciiTheme="minorHAnsi" w:eastAsiaTheme="minorHAnsi" w:hAnsiTheme="minorHAnsi" w:cstheme="minorBidi"/>
          <w:color w:val="auto"/>
          <w:sz w:val="22"/>
          <w:szCs w:val="22"/>
        </w:rPr>
        <w:id w:val="1016425558"/>
        <w:docPartObj>
          <w:docPartGallery w:val="Table of Contents"/>
          <w:docPartUnique/>
        </w:docPartObj>
      </w:sdtPr>
      <w:sdtEndPr>
        <w:rPr>
          <w:b/>
          <w:bCs/>
          <w:noProof/>
        </w:rPr>
      </w:sdtEndPr>
      <w:sdtContent>
        <w:p w14:paraId="11E64FCF" w14:textId="11581AD5" w:rsidR="009D714A" w:rsidRDefault="009D714A">
          <w:pPr>
            <w:pStyle w:val="TOCHeading"/>
          </w:pPr>
          <w:r>
            <w:t>Contents</w:t>
          </w:r>
        </w:p>
        <w:p w14:paraId="08461073" w14:textId="0FF1A516" w:rsidR="00DD52D0" w:rsidRDefault="009D714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9351126" w:history="1">
            <w:r w:rsidR="00DD52D0" w:rsidRPr="009428E0">
              <w:rPr>
                <w:rStyle w:val="Hyperlink"/>
                <w:noProof/>
              </w:rPr>
              <w:t>1. Facilitate Academic Achievement</w:t>
            </w:r>
            <w:r w:rsidR="00DD52D0">
              <w:rPr>
                <w:noProof/>
                <w:webHidden/>
              </w:rPr>
              <w:tab/>
            </w:r>
            <w:r w:rsidR="00DD52D0">
              <w:rPr>
                <w:noProof/>
                <w:webHidden/>
              </w:rPr>
              <w:fldChar w:fldCharType="begin"/>
            </w:r>
            <w:r w:rsidR="00DD52D0">
              <w:rPr>
                <w:noProof/>
                <w:webHidden/>
              </w:rPr>
              <w:instrText xml:space="preserve"> PAGEREF _Toc49351126 \h </w:instrText>
            </w:r>
            <w:r w:rsidR="00DD52D0">
              <w:rPr>
                <w:noProof/>
                <w:webHidden/>
              </w:rPr>
            </w:r>
            <w:r w:rsidR="00DD52D0">
              <w:rPr>
                <w:noProof/>
                <w:webHidden/>
              </w:rPr>
              <w:fldChar w:fldCharType="separate"/>
            </w:r>
            <w:r w:rsidR="00DD52D0">
              <w:rPr>
                <w:noProof/>
                <w:webHidden/>
              </w:rPr>
              <w:t>3</w:t>
            </w:r>
            <w:r w:rsidR="00DD52D0">
              <w:rPr>
                <w:noProof/>
                <w:webHidden/>
              </w:rPr>
              <w:fldChar w:fldCharType="end"/>
            </w:r>
          </w:hyperlink>
        </w:p>
        <w:p w14:paraId="02F1BE0F" w14:textId="16C3F0E5" w:rsidR="00DD52D0" w:rsidRDefault="00DD52D0">
          <w:pPr>
            <w:pStyle w:val="TOC3"/>
            <w:tabs>
              <w:tab w:val="right" w:leader="dot" w:pos="10790"/>
            </w:tabs>
            <w:rPr>
              <w:rFonts w:eastAsiaTheme="minorEastAsia"/>
              <w:noProof/>
            </w:rPr>
          </w:pPr>
          <w:hyperlink w:anchor="_Toc49351127" w:history="1">
            <w:r w:rsidRPr="009428E0">
              <w:rPr>
                <w:rStyle w:val="Hyperlink"/>
                <w:noProof/>
              </w:rPr>
              <w:t>1.1.1 Learner Graduation Rate</w:t>
            </w:r>
            <w:r>
              <w:rPr>
                <w:noProof/>
                <w:webHidden/>
              </w:rPr>
              <w:tab/>
            </w:r>
            <w:r>
              <w:rPr>
                <w:noProof/>
                <w:webHidden/>
              </w:rPr>
              <w:fldChar w:fldCharType="begin"/>
            </w:r>
            <w:r>
              <w:rPr>
                <w:noProof/>
                <w:webHidden/>
              </w:rPr>
              <w:instrText xml:space="preserve"> PAGEREF _Toc49351127 \h </w:instrText>
            </w:r>
            <w:r>
              <w:rPr>
                <w:noProof/>
                <w:webHidden/>
              </w:rPr>
            </w:r>
            <w:r>
              <w:rPr>
                <w:noProof/>
                <w:webHidden/>
              </w:rPr>
              <w:fldChar w:fldCharType="separate"/>
            </w:r>
            <w:r>
              <w:rPr>
                <w:noProof/>
                <w:webHidden/>
              </w:rPr>
              <w:t>3</w:t>
            </w:r>
            <w:r>
              <w:rPr>
                <w:noProof/>
                <w:webHidden/>
              </w:rPr>
              <w:fldChar w:fldCharType="end"/>
            </w:r>
          </w:hyperlink>
        </w:p>
        <w:p w14:paraId="0F14F45C" w14:textId="6F84CAEF" w:rsidR="00DD52D0" w:rsidRDefault="00DD52D0">
          <w:pPr>
            <w:pStyle w:val="TOC3"/>
            <w:tabs>
              <w:tab w:val="right" w:leader="dot" w:pos="10790"/>
            </w:tabs>
            <w:rPr>
              <w:rFonts w:eastAsiaTheme="minorEastAsia"/>
              <w:noProof/>
            </w:rPr>
          </w:pPr>
          <w:hyperlink w:anchor="_Toc49351128" w:history="1">
            <w:r w:rsidRPr="009428E0">
              <w:rPr>
                <w:rStyle w:val="Hyperlink"/>
                <w:noProof/>
              </w:rPr>
              <w:t>1.1.2 Learner Persistence to Completion</w:t>
            </w:r>
            <w:r>
              <w:rPr>
                <w:noProof/>
                <w:webHidden/>
              </w:rPr>
              <w:tab/>
            </w:r>
            <w:r>
              <w:rPr>
                <w:noProof/>
                <w:webHidden/>
              </w:rPr>
              <w:fldChar w:fldCharType="begin"/>
            </w:r>
            <w:r>
              <w:rPr>
                <w:noProof/>
                <w:webHidden/>
              </w:rPr>
              <w:instrText xml:space="preserve"> PAGEREF _Toc49351128 \h </w:instrText>
            </w:r>
            <w:r>
              <w:rPr>
                <w:noProof/>
                <w:webHidden/>
              </w:rPr>
            </w:r>
            <w:r>
              <w:rPr>
                <w:noProof/>
                <w:webHidden/>
              </w:rPr>
              <w:fldChar w:fldCharType="separate"/>
            </w:r>
            <w:r>
              <w:rPr>
                <w:noProof/>
                <w:webHidden/>
              </w:rPr>
              <w:t>8</w:t>
            </w:r>
            <w:r>
              <w:rPr>
                <w:noProof/>
                <w:webHidden/>
              </w:rPr>
              <w:fldChar w:fldCharType="end"/>
            </w:r>
          </w:hyperlink>
        </w:p>
        <w:p w14:paraId="31EF15A9" w14:textId="2F79315D" w:rsidR="00DD52D0" w:rsidRDefault="00DD52D0">
          <w:pPr>
            <w:pStyle w:val="TOC3"/>
            <w:tabs>
              <w:tab w:val="right" w:leader="dot" w:pos="10790"/>
            </w:tabs>
            <w:rPr>
              <w:rFonts w:eastAsiaTheme="minorEastAsia"/>
              <w:noProof/>
            </w:rPr>
          </w:pPr>
          <w:hyperlink w:anchor="_Toc49351129" w:history="1">
            <w:r w:rsidRPr="009428E0">
              <w:rPr>
                <w:rStyle w:val="Hyperlink"/>
                <w:noProof/>
              </w:rPr>
              <w:t>1.1.3 Learner Retention</w:t>
            </w:r>
            <w:r>
              <w:rPr>
                <w:noProof/>
                <w:webHidden/>
              </w:rPr>
              <w:tab/>
            </w:r>
            <w:r>
              <w:rPr>
                <w:noProof/>
                <w:webHidden/>
              </w:rPr>
              <w:fldChar w:fldCharType="begin"/>
            </w:r>
            <w:r>
              <w:rPr>
                <w:noProof/>
                <w:webHidden/>
              </w:rPr>
              <w:instrText xml:space="preserve"> PAGEREF _Toc49351129 \h </w:instrText>
            </w:r>
            <w:r>
              <w:rPr>
                <w:noProof/>
                <w:webHidden/>
              </w:rPr>
            </w:r>
            <w:r>
              <w:rPr>
                <w:noProof/>
                <w:webHidden/>
              </w:rPr>
              <w:fldChar w:fldCharType="separate"/>
            </w:r>
            <w:r>
              <w:rPr>
                <w:noProof/>
                <w:webHidden/>
              </w:rPr>
              <w:t>11</w:t>
            </w:r>
            <w:r>
              <w:rPr>
                <w:noProof/>
                <w:webHidden/>
              </w:rPr>
              <w:fldChar w:fldCharType="end"/>
            </w:r>
          </w:hyperlink>
        </w:p>
        <w:p w14:paraId="3C1ED3A1" w14:textId="67226DFE" w:rsidR="00DD52D0" w:rsidRDefault="00DD52D0">
          <w:pPr>
            <w:pStyle w:val="TOC3"/>
            <w:tabs>
              <w:tab w:val="right" w:leader="dot" w:pos="10790"/>
            </w:tabs>
            <w:rPr>
              <w:rFonts w:eastAsiaTheme="minorEastAsia"/>
              <w:noProof/>
            </w:rPr>
          </w:pPr>
          <w:hyperlink w:anchor="_Toc49351130" w:history="1">
            <w:r w:rsidRPr="009428E0">
              <w:rPr>
                <w:rStyle w:val="Hyperlink"/>
                <w:noProof/>
              </w:rPr>
              <w:t>1.1.4 Learner General Education Programmatic Outcomes</w:t>
            </w:r>
            <w:r>
              <w:rPr>
                <w:noProof/>
                <w:webHidden/>
              </w:rPr>
              <w:tab/>
            </w:r>
            <w:r>
              <w:rPr>
                <w:noProof/>
                <w:webHidden/>
              </w:rPr>
              <w:fldChar w:fldCharType="begin"/>
            </w:r>
            <w:r>
              <w:rPr>
                <w:noProof/>
                <w:webHidden/>
              </w:rPr>
              <w:instrText xml:space="preserve"> PAGEREF _Toc49351130 \h </w:instrText>
            </w:r>
            <w:r>
              <w:rPr>
                <w:noProof/>
                <w:webHidden/>
              </w:rPr>
            </w:r>
            <w:r>
              <w:rPr>
                <w:noProof/>
                <w:webHidden/>
              </w:rPr>
              <w:fldChar w:fldCharType="separate"/>
            </w:r>
            <w:r>
              <w:rPr>
                <w:noProof/>
                <w:webHidden/>
              </w:rPr>
              <w:t>15</w:t>
            </w:r>
            <w:r>
              <w:rPr>
                <w:noProof/>
                <w:webHidden/>
              </w:rPr>
              <w:fldChar w:fldCharType="end"/>
            </w:r>
          </w:hyperlink>
        </w:p>
        <w:p w14:paraId="05A99C29" w14:textId="3DD86B8E" w:rsidR="00DD52D0" w:rsidRDefault="00DD52D0">
          <w:pPr>
            <w:pStyle w:val="TOC3"/>
            <w:tabs>
              <w:tab w:val="right" w:leader="dot" w:pos="10790"/>
            </w:tabs>
            <w:rPr>
              <w:rFonts w:eastAsiaTheme="minorEastAsia"/>
              <w:noProof/>
            </w:rPr>
          </w:pPr>
          <w:hyperlink w:anchor="_Toc49351131" w:history="1">
            <w:r w:rsidRPr="009428E0">
              <w:rPr>
                <w:rStyle w:val="Hyperlink"/>
                <w:noProof/>
              </w:rPr>
              <w:t>1.1.5 Learner Nursing Programmatic Outcomes</w:t>
            </w:r>
            <w:r>
              <w:rPr>
                <w:noProof/>
                <w:webHidden/>
              </w:rPr>
              <w:tab/>
            </w:r>
            <w:r>
              <w:rPr>
                <w:noProof/>
                <w:webHidden/>
              </w:rPr>
              <w:fldChar w:fldCharType="begin"/>
            </w:r>
            <w:r>
              <w:rPr>
                <w:noProof/>
                <w:webHidden/>
              </w:rPr>
              <w:instrText xml:space="preserve"> PAGEREF _Toc49351131 \h </w:instrText>
            </w:r>
            <w:r>
              <w:rPr>
                <w:noProof/>
                <w:webHidden/>
              </w:rPr>
            </w:r>
            <w:r>
              <w:rPr>
                <w:noProof/>
                <w:webHidden/>
              </w:rPr>
              <w:fldChar w:fldCharType="separate"/>
            </w:r>
            <w:r>
              <w:rPr>
                <w:noProof/>
                <w:webHidden/>
              </w:rPr>
              <w:t>16</w:t>
            </w:r>
            <w:r>
              <w:rPr>
                <w:noProof/>
                <w:webHidden/>
              </w:rPr>
              <w:fldChar w:fldCharType="end"/>
            </w:r>
          </w:hyperlink>
        </w:p>
        <w:p w14:paraId="56D88E1C" w14:textId="0002A755" w:rsidR="00DD52D0" w:rsidRDefault="00DD52D0">
          <w:pPr>
            <w:pStyle w:val="TOC3"/>
            <w:tabs>
              <w:tab w:val="right" w:leader="dot" w:pos="10790"/>
            </w:tabs>
            <w:rPr>
              <w:rFonts w:eastAsiaTheme="minorEastAsia"/>
              <w:noProof/>
            </w:rPr>
          </w:pPr>
          <w:hyperlink w:anchor="_Toc49351132" w:history="1">
            <w:r w:rsidRPr="009428E0">
              <w:rPr>
                <w:rStyle w:val="Hyperlink"/>
                <w:noProof/>
              </w:rPr>
              <w:t>1.1.6 Learner Satisfaction</w:t>
            </w:r>
            <w:r>
              <w:rPr>
                <w:noProof/>
                <w:webHidden/>
              </w:rPr>
              <w:tab/>
            </w:r>
            <w:r>
              <w:rPr>
                <w:noProof/>
                <w:webHidden/>
              </w:rPr>
              <w:fldChar w:fldCharType="begin"/>
            </w:r>
            <w:r>
              <w:rPr>
                <w:noProof/>
                <w:webHidden/>
              </w:rPr>
              <w:instrText xml:space="preserve"> PAGEREF _Toc49351132 \h </w:instrText>
            </w:r>
            <w:r>
              <w:rPr>
                <w:noProof/>
                <w:webHidden/>
              </w:rPr>
            </w:r>
            <w:r>
              <w:rPr>
                <w:noProof/>
                <w:webHidden/>
              </w:rPr>
              <w:fldChar w:fldCharType="separate"/>
            </w:r>
            <w:r>
              <w:rPr>
                <w:noProof/>
                <w:webHidden/>
              </w:rPr>
              <w:t>17</w:t>
            </w:r>
            <w:r>
              <w:rPr>
                <w:noProof/>
                <w:webHidden/>
              </w:rPr>
              <w:fldChar w:fldCharType="end"/>
            </w:r>
          </w:hyperlink>
        </w:p>
        <w:p w14:paraId="4CD0B15F" w14:textId="5A1C109E" w:rsidR="00DD52D0" w:rsidRDefault="00DD52D0">
          <w:pPr>
            <w:pStyle w:val="TOC3"/>
            <w:tabs>
              <w:tab w:val="right" w:leader="dot" w:pos="10790"/>
            </w:tabs>
            <w:rPr>
              <w:rFonts w:eastAsiaTheme="minorEastAsia"/>
              <w:noProof/>
            </w:rPr>
          </w:pPr>
          <w:hyperlink w:anchor="_Toc49351133" w:history="1">
            <w:r w:rsidRPr="009428E0">
              <w:rPr>
                <w:rStyle w:val="Hyperlink"/>
                <w:noProof/>
              </w:rPr>
              <w:t>1.2.1 Alumni Licensure Overall</w:t>
            </w:r>
            <w:r>
              <w:rPr>
                <w:noProof/>
                <w:webHidden/>
              </w:rPr>
              <w:tab/>
            </w:r>
            <w:r>
              <w:rPr>
                <w:noProof/>
                <w:webHidden/>
              </w:rPr>
              <w:fldChar w:fldCharType="begin"/>
            </w:r>
            <w:r>
              <w:rPr>
                <w:noProof/>
                <w:webHidden/>
              </w:rPr>
              <w:instrText xml:space="preserve"> PAGEREF _Toc49351133 \h </w:instrText>
            </w:r>
            <w:r>
              <w:rPr>
                <w:noProof/>
                <w:webHidden/>
              </w:rPr>
            </w:r>
            <w:r>
              <w:rPr>
                <w:noProof/>
                <w:webHidden/>
              </w:rPr>
              <w:fldChar w:fldCharType="separate"/>
            </w:r>
            <w:r>
              <w:rPr>
                <w:noProof/>
                <w:webHidden/>
              </w:rPr>
              <w:t>18</w:t>
            </w:r>
            <w:r>
              <w:rPr>
                <w:noProof/>
                <w:webHidden/>
              </w:rPr>
              <w:fldChar w:fldCharType="end"/>
            </w:r>
          </w:hyperlink>
        </w:p>
        <w:p w14:paraId="7D31643F" w14:textId="03DD4AF9" w:rsidR="00DD52D0" w:rsidRDefault="00DD52D0">
          <w:pPr>
            <w:pStyle w:val="TOC3"/>
            <w:tabs>
              <w:tab w:val="right" w:leader="dot" w:pos="10790"/>
            </w:tabs>
            <w:rPr>
              <w:rFonts w:eastAsiaTheme="minorEastAsia"/>
              <w:noProof/>
            </w:rPr>
          </w:pPr>
          <w:hyperlink w:anchor="_Toc49351134" w:history="1">
            <w:r w:rsidRPr="009428E0">
              <w:rPr>
                <w:rStyle w:val="Hyperlink"/>
                <w:noProof/>
              </w:rPr>
              <w:t>1.3.1 Collaborator Tuition Reimbursement Programs Participation</w:t>
            </w:r>
            <w:r>
              <w:rPr>
                <w:noProof/>
                <w:webHidden/>
              </w:rPr>
              <w:tab/>
            </w:r>
            <w:r>
              <w:rPr>
                <w:noProof/>
                <w:webHidden/>
              </w:rPr>
              <w:fldChar w:fldCharType="begin"/>
            </w:r>
            <w:r>
              <w:rPr>
                <w:noProof/>
                <w:webHidden/>
              </w:rPr>
              <w:instrText xml:space="preserve"> PAGEREF _Toc49351134 \h </w:instrText>
            </w:r>
            <w:r>
              <w:rPr>
                <w:noProof/>
                <w:webHidden/>
              </w:rPr>
            </w:r>
            <w:r>
              <w:rPr>
                <w:noProof/>
                <w:webHidden/>
              </w:rPr>
              <w:fldChar w:fldCharType="separate"/>
            </w:r>
            <w:r>
              <w:rPr>
                <w:noProof/>
                <w:webHidden/>
              </w:rPr>
              <w:t>19</w:t>
            </w:r>
            <w:r>
              <w:rPr>
                <w:noProof/>
                <w:webHidden/>
              </w:rPr>
              <w:fldChar w:fldCharType="end"/>
            </w:r>
          </w:hyperlink>
        </w:p>
        <w:p w14:paraId="6ADFC3D0" w14:textId="2DBAB89C" w:rsidR="00DD52D0" w:rsidRDefault="00DD52D0">
          <w:pPr>
            <w:pStyle w:val="TOC1"/>
            <w:tabs>
              <w:tab w:val="right" w:leader="dot" w:pos="10790"/>
            </w:tabs>
            <w:rPr>
              <w:rFonts w:eastAsiaTheme="minorEastAsia"/>
              <w:noProof/>
            </w:rPr>
          </w:pPr>
          <w:hyperlink w:anchor="_Toc49351135" w:history="1">
            <w:r w:rsidRPr="009428E0">
              <w:rPr>
                <w:rStyle w:val="Hyperlink"/>
                <w:noProof/>
              </w:rPr>
              <w:t>2. Personal Growth</w:t>
            </w:r>
            <w:r>
              <w:rPr>
                <w:noProof/>
                <w:webHidden/>
              </w:rPr>
              <w:tab/>
            </w:r>
            <w:r>
              <w:rPr>
                <w:noProof/>
                <w:webHidden/>
              </w:rPr>
              <w:fldChar w:fldCharType="begin"/>
            </w:r>
            <w:r>
              <w:rPr>
                <w:noProof/>
                <w:webHidden/>
              </w:rPr>
              <w:instrText xml:space="preserve"> PAGEREF _Toc49351135 \h </w:instrText>
            </w:r>
            <w:r>
              <w:rPr>
                <w:noProof/>
                <w:webHidden/>
              </w:rPr>
            </w:r>
            <w:r>
              <w:rPr>
                <w:noProof/>
                <w:webHidden/>
              </w:rPr>
              <w:fldChar w:fldCharType="separate"/>
            </w:r>
            <w:r>
              <w:rPr>
                <w:noProof/>
                <w:webHidden/>
              </w:rPr>
              <w:t>21</w:t>
            </w:r>
            <w:r>
              <w:rPr>
                <w:noProof/>
                <w:webHidden/>
              </w:rPr>
              <w:fldChar w:fldCharType="end"/>
            </w:r>
          </w:hyperlink>
        </w:p>
        <w:p w14:paraId="2567F761" w14:textId="19C80367" w:rsidR="00DD52D0" w:rsidRDefault="00DD52D0">
          <w:pPr>
            <w:pStyle w:val="TOC3"/>
            <w:tabs>
              <w:tab w:val="right" w:leader="dot" w:pos="10790"/>
            </w:tabs>
            <w:rPr>
              <w:rFonts w:eastAsiaTheme="minorEastAsia"/>
              <w:noProof/>
            </w:rPr>
          </w:pPr>
          <w:hyperlink w:anchor="_Toc49351136" w:history="1">
            <w:r w:rsidRPr="009428E0">
              <w:rPr>
                <w:rStyle w:val="Hyperlink"/>
                <w:noProof/>
              </w:rPr>
              <w:t>2.3.2 Collaborator Own My Health</w:t>
            </w:r>
            <w:r>
              <w:rPr>
                <w:noProof/>
                <w:webHidden/>
              </w:rPr>
              <w:tab/>
            </w:r>
            <w:r>
              <w:rPr>
                <w:noProof/>
                <w:webHidden/>
              </w:rPr>
              <w:fldChar w:fldCharType="begin"/>
            </w:r>
            <w:r>
              <w:rPr>
                <w:noProof/>
                <w:webHidden/>
              </w:rPr>
              <w:instrText xml:space="preserve"> PAGEREF _Toc49351136 \h </w:instrText>
            </w:r>
            <w:r>
              <w:rPr>
                <w:noProof/>
                <w:webHidden/>
              </w:rPr>
            </w:r>
            <w:r>
              <w:rPr>
                <w:noProof/>
                <w:webHidden/>
              </w:rPr>
              <w:fldChar w:fldCharType="separate"/>
            </w:r>
            <w:r>
              <w:rPr>
                <w:noProof/>
                <w:webHidden/>
              </w:rPr>
              <w:t>21</w:t>
            </w:r>
            <w:r>
              <w:rPr>
                <w:noProof/>
                <w:webHidden/>
              </w:rPr>
              <w:fldChar w:fldCharType="end"/>
            </w:r>
          </w:hyperlink>
        </w:p>
        <w:p w14:paraId="2089FE9C" w14:textId="652C848D" w:rsidR="00DD52D0" w:rsidRDefault="00DD52D0">
          <w:pPr>
            <w:pStyle w:val="TOC3"/>
            <w:tabs>
              <w:tab w:val="right" w:leader="dot" w:pos="10790"/>
            </w:tabs>
            <w:rPr>
              <w:rFonts w:eastAsiaTheme="minorEastAsia"/>
              <w:noProof/>
            </w:rPr>
          </w:pPr>
          <w:hyperlink w:anchor="_Toc49351137" w:history="1">
            <w:r w:rsidRPr="009428E0">
              <w:rPr>
                <w:rStyle w:val="Hyperlink"/>
                <w:noProof/>
              </w:rPr>
              <w:t>2.2.1 Alumni Survey of Health</w:t>
            </w:r>
            <w:r>
              <w:rPr>
                <w:noProof/>
                <w:webHidden/>
              </w:rPr>
              <w:tab/>
            </w:r>
            <w:r>
              <w:rPr>
                <w:noProof/>
                <w:webHidden/>
              </w:rPr>
              <w:fldChar w:fldCharType="begin"/>
            </w:r>
            <w:r>
              <w:rPr>
                <w:noProof/>
                <w:webHidden/>
              </w:rPr>
              <w:instrText xml:space="preserve"> PAGEREF _Toc49351137 \h </w:instrText>
            </w:r>
            <w:r>
              <w:rPr>
                <w:noProof/>
                <w:webHidden/>
              </w:rPr>
            </w:r>
            <w:r>
              <w:rPr>
                <w:noProof/>
                <w:webHidden/>
              </w:rPr>
              <w:fldChar w:fldCharType="separate"/>
            </w:r>
            <w:r>
              <w:rPr>
                <w:noProof/>
                <w:webHidden/>
              </w:rPr>
              <w:t>21</w:t>
            </w:r>
            <w:r>
              <w:rPr>
                <w:noProof/>
                <w:webHidden/>
              </w:rPr>
              <w:fldChar w:fldCharType="end"/>
            </w:r>
          </w:hyperlink>
        </w:p>
        <w:p w14:paraId="68F96D41" w14:textId="2AE6E7EA" w:rsidR="00DD52D0" w:rsidRDefault="00DD52D0">
          <w:pPr>
            <w:pStyle w:val="TOC1"/>
            <w:tabs>
              <w:tab w:val="right" w:leader="dot" w:pos="10790"/>
            </w:tabs>
            <w:rPr>
              <w:rFonts w:eastAsiaTheme="minorEastAsia"/>
              <w:noProof/>
            </w:rPr>
          </w:pPr>
          <w:hyperlink w:anchor="_Toc49351138" w:history="1">
            <w:r w:rsidRPr="009428E0">
              <w:rPr>
                <w:rStyle w:val="Hyperlink"/>
                <w:noProof/>
              </w:rPr>
              <w:t>3. Professional Development</w:t>
            </w:r>
            <w:r>
              <w:rPr>
                <w:noProof/>
                <w:webHidden/>
              </w:rPr>
              <w:tab/>
            </w:r>
            <w:r>
              <w:rPr>
                <w:noProof/>
                <w:webHidden/>
              </w:rPr>
              <w:fldChar w:fldCharType="begin"/>
            </w:r>
            <w:r>
              <w:rPr>
                <w:noProof/>
                <w:webHidden/>
              </w:rPr>
              <w:instrText xml:space="preserve"> PAGEREF _Toc49351138 \h </w:instrText>
            </w:r>
            <w:r>
              <w:rPr>
                <w:noProof/>
                <w:webHidden/>
              </w:rPr>
            </w:r>
            <w:r>
              <w:rPr>
                <w:noProof/>
                <w:webHidden/>
              </w:rPr>
              <w:fldChar w:fldCharType="separate"/>
            </w:r>
            <w:r>
              <w:rPr>
                <w:noProof/>
                <w:webHidden/>
              </w:rPr>
              <w:t>22</w:t>
            </w:r>
            <w:r>
              <w:rPr>
                <w:noProof/>
                <w:webHidden/>
              </w:rPr>
              <w:fldChar w:fldCharType="end"/>
            </w:r>
          </w:hyperlink>
        </w:p>
        <w:p w14:paraId="43E13480" w14:textId="3AD57CC1" w:rsidR="00DD52D0" w:rsidRDefault="00DD52D0">
          <w:pPr>
            <w:pStyle w:val="TOC3"/>
            <w:tabs>
              <w:tab w:val="right" w:leader="dot" w:pos="10790"/>
            </w:tabs>
            <w:rPr>
              <w:rFonts w:eastAsiaTheme="minorEastAsia"/>
              <w:noProof/>
            </w:rPr>
          </w:pPr>
          <w:hyperlink w:anchor="_Toc49351139" w:history="1">
            <w:r w:rsidRPr="009428E0">
              <w:rPr>
                <w:rStyle w:val="Hyperlink"/>
                <w:noProof/>
              </w:rPr>
              <w:t>3.2.1 Alumni Cohort Default Rate</w:t>
            </w:r>
            <w:r>
              <w:rPr>
                <w:noProof/>
                <w:webHidden/>
              </w:rPr>
              <w:tab/>
            </w:r>
            <w:r>
              <w:rPr>
                <w:noProof/>
                <w:webHidden/>
              </w:rPr>
              <w:fldChar w:fldCharType="begin"/>
            </w:r>
            <w:r>
              <w:rPr>
                <w:noProof/>
                <w:webHidden/>
              </w:rPr>
              <w:instrText xml:space="preserve"> PAGEREF _Toc49351139 \h </w:instrText>
            </w:r>
            <w:r>
              <w:rPr>
                <w:noProof/>
                <w:webHidden/>
              </w:rPr>
            </w:r>
            <w:r>
              <w:rPr>
                <w:noProof/>
                <w:webHidden/>
              </w:rPr>
              <w:fldChar w:fldCharType="separate"/>
            </w:r>
            <w:r>
              <w:rPr>
                <w:noProof/>
                <w:webHidden/>
              </w:rPr>
              <w:t>22</w:t>
            </w:r>
            <w:r>
              <w:rPr>
                <w:noProof/>
                <w:webHidden/>
              </w:rPr>
              <w:fldChar w:fldCharType="end"/>
            </w:r>
          </w:hyperlink>
        </w:p>
        <w:p w14:paraId="31A7DCD4" w14:textId="67EA98E0" w:rsidR="00DD52D0" w:rsidRDefault="00DD52D0">
          <w:pPr>
            <w:pStyle w:val="TOC3"/>
            <w:tabs>
              <w:tab w:val="right" w:leader="dot" w:pos="10790"/>
            </w:tabs>
            <w:rPr>
              <w:rFonts w:eastAsiaTheme="minorEastAsia"/>
              <w:noProof/>
            </w:rPr>
          </w:pPr>
          <w:hyperlink w:anchor="_Toc49351140" w:history="1">
            <w:r w:rsidRPr="009428E0">
              <w:rPr>
                <w:rStyle w:val="Hyperlink"/>
                <w:noProof/>
              </w:rPr>
              <w:t>3.2.2 Alumni Upward Career Mobility</w:t>
            </w:r>
            <w:r>
              <w:rPr>
                <w:noProof/>
                <w:webHidden/>
              </w:rPr>
              <w:tab/>
            </w:r>
            <w:r>
              <w:rPr>
                <w:noProof/>
                <w:webHidden/>
              </w:rPr>
              <w:fldChar w:fldCharType="begin"/>
            </w:r>
            <w:r>
              <w:rPr>
                <w:noProof/>
                <w:webHidden/>
              </w:rPr>
              <w:instrText xml:space="preserve"> PAGEREF _Toc49351140 \h </w:instrText>
            </w:r>
            <w:r>
              <w:rPr>
                <w:noProof/>
                <w:webHidden/>
              </w:rPr>
            </w:r>
            <w:r>
              <w:rPr>
                <w:noProof/>
                <w:webHidden/>
              </w:rPr>
              <w:fldChar w:fldCharType="separate"/>
            </w:r>
            <w:r>
              <w:rPr>
                <w:noProof/>
                <w:webHidden/>
              </w:rPr>
              <w:t>23</w:t>
            </w:r>
            <w:r>
              <w:rPr>
                <w:noProof/>
                <w:webHidden/>
              </w:rPr>
              <w:fldChar w:fldCharType="end"/>
            </w:r>
          </w:hyperlink>
        </w:p>
        <w:p w14:paraId="0FCF920D" w14:textId="6D9E01D9" w:rsidR="00DD52D0" w:rsidRDefault="00DD52D0">
          <w:pPr>
            <w:pStyle w:val="TOC3"/>
            <w:tabs>
              <w:tab w:val="right" w:leader="dot" w:pos="10790"/>
            </w:tabs>
            <w:rPr>
              <w:rFonts w:eastAsiaTheme="minorEastAsia"/>
              <w:noProof/>
            </w:rPr>
          </w:pPr>
          <w:hyperlink w:anchor="_Toc49351141" w:history="1">
            <w:r w:rsidRPr="009428E0">
              <w:rPr>
                <w:rStyle w:val="Hyperlink"/>
                <w:noProof/>
              </w:rPr>
              <w:t>3.2.3 Alumni Professional Associations</w:t>
            </w:r>
            <w:r>
              <w:rPr>
                <w:noProof/>
                <w:webHidden/>
              </w:rPr>
              <w:tab/>
            </w:r>
            <w:r>
              <w:rPr>
                <w:noProof/>
                <w:webHidden/>
              </w:rPr>
              <w:fldChar w:fldCharType="begin"/>
            </w:r>
            <w:r>
              <w:rPr>
                <w:noProof/>
                <w:webHidden/>
              </w:rPr>
              <w:instrText xml:space="preserve"> PAGEREF _Toc49351141 \h </w:instrText>
            </w:r>
            <w:r>
              <w:rPr>
                <w:noProof/>
                <w:webHidden/>
              </w:rPr>
            </w:r>
            <w:r>
              <w:rPr>
                <w:noProof/>
                <w:webHidden/>
              </w:rPr>
              <w:fldChar w:fldCharType="separate"/>
            </w:r>
            <w:r>
              <w:rPr>
                <w:noProof/>
                <w:webHidden/>
              </w:rPr>
              <w:t>24</w:t>
            </w:r>
            <w:r>
              <w:rPr>
                <w:noProof/>
                <w:webHidden/>
              </w:rPr>
              <w:fldChar w:fldCharType="end"/>
            </w:r>
          </w:hyperlink>
        </w:p>
        <w:p w14:paraId="2922B8D1" w14:textId="59345D62" w:rsidR="00DD52D0" w:rsidRDefault="00DD52D0">
          <w:pPr>
            <w:pStyle w:val="TOC1"/>
            <w:tabs>
              <w:tab w:val="right" w:leader="dot" w:pos="10790"/>
            </w:tabs>
            <w:rPr>
              <w:rFonts w:eastAsiaTheme="minorEastAsia"/>
              <w:noProof/>
            </w:rPr>
          </w:pPr>
          <w:hyperlink w:anchor="_Toc49351142" w:history="1">
            <w:r w:rsidRPr="009428E0">
              <w:rPr>
                <w:rStyle w:val="Hyperlink"/>
                <w:noProof/>
              </w:rPr>
              <w:t>4. Serve Diverse Communities</w:t>
            </w:r>
            <w:r>
              <w:rPr>
                <w:noProof/>
                <w:webHidden/>
              </w:rPr>
              <w:tab/>
            </w:r>
            <w:r>
              <w:rPr>
                <w:noProof/>
                <w:webHidden/>
              </w:rPr>
              <w:fldChar w:fldCharType="begin"/>
            </w:r>
            <w:r>
              <w:rPr>
                <w:noProof/>
                <w:webHidden/>
              </w:rPr>
              <w:instrText xml:space="preserve"> PAGEREF _Toc49351142 \h </w:instrText>
            </w:r>
            <w:r>
              <w:rPr>
                <w:noProof/>
                <w:webHidden/>
              </w:rPr>
            </w:r>
            <w:r>
              <w:rPr>
                <w:noProof/>
                <w:webHidden/>
              </w:rPr>
              <w:fldChar w:fldCharType="separate"/>
            </w:r>
            <w:r>
              <w:rPr>
                <w:noProof/>
                <w:webHidden/>
              </w:rPr>
              <w:t>25</w:t>
            </w:r>
            <w:r>
              <w:rPr>
                <w:noProof/>
                <w:webHidden/>
              </w:rPr>
              <w:fldChar w:fldCharType="end"/>
            </w:r>
          </w:hyperlink>
        </w:p>
        <w:p w14:paraId="3418F754" w14:textId="3477DB9D" w:rsidR="00DD52D0" w:rsidRDefault="00DD52D0">
          <w:pPr>
            <w:pStyle w:val="TOC3"/>
            <w:tabs>
              <w:tab w:val="right" w:leader="dot" w:pos="10790"/>
            </w:tabs>
            <w:rPr>
              <w:rFonts w:eastAsiaTheme="minorEastAsia"/>
              <w:noProof/>
            </w:rPr>
          </w:pPr>
          <w:hyperlink w:anchor="_Toc49351143" w:history="1">
            <w:r w:rsidRPr="009428E0">
              <w:rPr>
                <w:rStyle w:val="Hyperlink"/>
                <w:noProof/>
              </w:rPr>
              <w:t>4.1 Learner Demographics</w:t>
            </w:r>
            <w:r>
              <w:rPr>
                <w:noProof/>
                <w:webHidden/>
              </w:rPr>
              <w:tab/>
            </w:r>
            <w:r>
              <w:rPr>
                <w:noProof/>
                <w:webHidden/>
              </w:rPr>
              <w:fldChar w:fldCharType="begin"/>
            </w:r>
            <w:r>
              <w:rPr>
                <w:noProof/>
                <w:webHidden/>
              </w:rPr>
              <w:instrText xml:space="preserve"> PAGEREF _Toc49351143 \h </w:instrText>
            </w:r>
            <w:r>
              <w:rPr>
                <w:noProof/>
                <w:webHidden/>
              </w:rPr>
            </w:r>
            <w:r>
              <w:rPr>
                <w:noProof/>
                <w:webHidden/>
              </w:rPr>
              <w:fldChar w:fldCharType="separate"/>
            </w:r>
            <w:r>
              <w:rPr>
                <w:noProof/>
                <w:webHidden/>
              </w:rPr>
              <w:t>25</w:t>
            </w:r>
            <w:r>
              <w:rPr>
                <w:noProof/>
                <w:webHidden/>
              </w:rPr>
              <w:fldChar w:fldCharType="end"/>
            </w:r>
          </w:hyperlink>
        </w:p>
        <w:p w14:paraId="3CD51D58" w14:textId="7704CA2B" w:rsidR="00DD52D0" w:rsidRDefault="00DD52D0">
          <w:pPr>
            <w:pStyle w:val="TOC3"/>
            <w:tabs>
              <w:tab w:val="right" w:leader="dot" w:pos="10790"/>
            </w:tabs>
            <w:rPr>
              <w:rFonts w:eastAsiaTheme="minorEastAsia"/>
              <w:noProof/>
            </w:rPr>
          </w:pPr>
          <w:hyperlink w:anchor="_Toc49351144" w:history="1">
            <w:r w:rsidRPr="009428E0">
              <w:rPr>
                <w:rStyle w:val="Hyperlink"/>
                <w:noProof/>
              </w:rPr>
              <w:t>4.2 Alumni Work Placement Settings</w:t>
            </w:r>
            <w:r>
              <w:rPr>
                <w:noProof/>
                <w:webHidden/>
              </w:rPr>
              <w:tab/>
            </w:r>
            <w:r>
              <w:rPr>
                <w:noProof/>
                <w:webHidden/>
              </w:rPr>
              <w:fldChar w:fldCharType="begin"/>
            </w:r>
            <w:r>
              <w:rPr>
                <w:noProof/>
                <w:webHidden/>
              </w:rPr>
              <w:instrText xml:space="preserve"> PAGEREF _Toc49351144 \h </w:instrText>
            </w:r>
            <w:r>
              <w:rPr>
                <w:noProof/>
                <w:webHidden/>
              </w:rPr>
            </w:r>
            <w:r>
              <w:rPr>
                <w:noProof/>
                <w:webHidden/>
              </w:rPr>
              <w:fldChar w:fldCharType="separate"/>
            </w:r>
            <w:r>
              <w:rPr>
                <w:noProof/>
                <w:webHidden/>
              </w:rPr>
              <w:t>28</w:t>
            </w:r>
            <w:r>
              <w:rPr>
                <w:noProof/>
                <w:webHidden/>
              </w:rPr>
              <w:fldChar w:fldCharType="end"/>
            </w:r>
          </w:hyperlink>
        </w:p>
        <w:p w14:paraId="56D38BEA" w14:textId="69CE8ED6" w:rsidR="00DD52D0" w:rsidRDefault="00DD52D0">
          <w:pPr>
            <w:pStyle w:val="TOC3"/>
            <w:tabs>
              <w:tab w:val="right" w:leader="dot" w:pos="10790"/>
            </w:tabs>
            <w:rPr>
              <w:rFonts w:eastAsiaTheme="minorEastAsia"/>
              <w:noProof/>
            </w:rPr>
          </w:pPr>
          <w:hyperlink w:anchor="_Toc49351145" w:history="1">
            <w:r w:rsidRPr="009428E0">
              <w:rPr>
                <w:rStyle w:val="Hyperlink"/>
                <w:noProof/>
              </w:rPr>
              <w:t>4.3 Collaborator Demographics</w:t>
            </w:r>
            <w:r>
              <w:rPr>
                <w:noProof/>
                <w:webHidden/>
              </w:rPr>
              <w:tab/>
            </w:r>
            <w:r>
              <w:rPr>
                <w:noProof/>
                <w:webHidden/>
              </w:rPr>
              <w:fldChar w:fldCharType="begin"/>
            </w:r>
            <w:r>
              <w:rPr>
                <w:noProof/>
                <w:webHidden/>
              </w:rPr>
              <w:instrText xml:space="preserve"> PAGEREF _Toc49351145 \h </w:instrText>
            </w:r>
            <w:r>
              <w:rPr>
                <w:noProof/>
                <w:webHidden/>
              </w:rPr>
            </w:r>
            <w:r>
              <w:rPr>
                <w:noProof/>
                <w:webHidden/>
              </w:rPr>
              <w:fldChar w:fldCharType="separate"/>
            </w:r>
            <w:r>
              <w:rPr>
                <w:noProof/>
                <w:webHidden/>
              </w:rPr>
              <w:t>28</w:t>
            </w:r>
            <w:r>
              <w:rPr>
                <w:noProof/>
                <w:webHidden/>
              </w:rPr>
              <w:fldChar w:fldCharType="end"/>
            </w:r>
          </w:hyperlink>
        </w:p>
        <w:p w14:paraId="0CAB6CC6" w14:textId="204C6353" w:rsidR="00DD52D0" w:rsidRDefault="00DD52D0">
          <w:pPr>
            <w:pStyle w:val="TOC3"/>
            <w:tabs>
              <w:tab w:val="right" w:leader="dot" w:pos="10790"/>
            </w:tabs>
            <w:rPr>
              <w:rFonts w:eastAsiaTheme="minorEastAsia"/>
              <w:noProof/>
            </w:rPr>
          </w:pPr>
          <w:hyperlink w:anchor="_Toc49351146" w:history="1">
            <w:r w:rsidRPr="009428E0">
              <w:rPr>
                <w:rStyle w:val="Hyperlink"/>
                <w:noProof/>
              </w:rPr>
              <w:t>4.5 Advisory Boards and Committees</w:t>
            </w:r>
            <w:r>
              <w:rPr>
                <w:noProof/>
                <w:webHidden/>
              </w:rPr>
              <w:tab/>
            </w:r>
            <w:r>
              <w:rPr>
                <w:noProof/>
                <w:webHidden/>
              </w:rPr>
              <w:fldChar w:fldCharType="begin"/>
            </w:r>
            <w:r>
              <w:rPr>
                <w:noProof/>
                <w:webHidden/>
              </w:rPr>
              <w:instrText xml:space="preserve"> PAGEREF _Toc49351146 \h </w:instrText>
            </w:r>
            <w:r>
              <w:rPr>
                <w:noProof/>
                <w:webHidden/>
              </w:rPr>
            </w:r>
            <w:r>
              <w:rPr>
                <w:noProof/>
                <w:webHidden/>
              </w:rPr>
              <w:fldChar w:fldCharType="separate"/>
            </w:r>
            <w:r>
              <w:rPr>
                <w:noProof/>
                <w:webHidden/>
              </w:rPr>
              <w:t>32</w:t>
            </w:r>
            <w:r>
              <w:rPr>
                <w:noProof/>
                <w:webHidden/>
              </w:rPr>
              <w:fldChar w:fldCharType="end"/>
            </w:r>
          </w:hyperlink>
        </w:p>
        <w:p w14:paraId="27789676" w14:textId="36328A2E" w:rsidR="00DD52D0" w:rsidRDefault="00DD52D0">
          <w:pPr>
            <w:pStyle w:val="TOC1"/>
            <w:tabs>
              <w:tab w:val="right" w:leader="dot" w:pos="10790"/>
            </w:tabs>
            <w:rPr>
              <w:rFonts w:eastAsiaTheme="minorEastAsia"/>
              <w:noProof/>
            </w:rPr>
          </w:pPr>
          <w:hyperlink w:anchor="_Toc49351147" w:history="1">
            <w:r w:rsidRPr="009428E0">
              <w:rPr>
                <w:rStyle w:val="Hyperlink"/>
                <w:noProof/>
              </w:rPr>
              <w:t>5. Viability and Sustainability</w:t>
            </w:r>
            <w:r>
              <w:rPr>
                <w:noProof/>
                <w:webHidden/>
              </w:rPr>
              <w:tab/>
            </w:r>
            <w:r>
              <w:rPr>
                <w:noProof/>
                <w:webHidden/>
              </w:rPr>
              <w:fldChar w:fldCharType="begin"/>
            </w:r>
            <w:r>
              <w:rPr>
                <w:noProof/>
                <w:webHidden/>
              </w:rPr>
              <w:instrText xml:space="preserve"> PAGEREF _Toc49351147 \h </w:instrText>
            </w:r>
            <w:r>
              <w:rPr>
                <w:noProof/>
                <w:webHidden/>
              </w:rPr>
            </w:r>
            <w:r>
              <w:rPr>
                <w:noProof/>
                <w:webHidden/>
              </w:rPr>
              <w:fldChar w:fldCharType="separate"/>
            </w:r>
            <w:r>
              <w:rPr>
                <w:noProof/>
                <w:webHidden/>
              </w:rPr>
              <w:t>33</w:t>
            </w:r>
            <w:r>
              <w:rPr>
                <w:noProof/>
                <w:webHidden/>
              </w:rPr>
              <w:fldChar w:fldCharType="end"/>
            </w:r>
          </w:hyperlink>
        </w:p>
        <w:p w14:paraId="5830FEFD" w14:textId="0A19C109" w:rsidR="00DD52D0" w:rsidRDefault="00DD52D0">
          <w:pPr>
            <w:pStyle w:val="TOC3"/>
            <w:tabs>
              <w:tab w:val="right" w:leader="dot" w:pos="10790"/>
            </w:tabs>
            <w:rPr>
              <w:rFonts w:eastAsiaTheme="minorEastAsia"/>
              <w:noProof/>
            </w:rPr>
          </w:pPr>
          <w:hyperlink w:anchor="_Toc49351148" w:history="1">
            <w:r w:rsidRPr="009428E0">
              <w:rPr>
                <w:rStyle w:val="Hyperlink"/>
                <w:noProof/>
              </w:rPr>
              <w:t>5.1 Financial Viability, Cash, and Operating Capital</w:t>
            </w:r>
            <w:r>
              <w:rPr>
                <w:noProof/>
                <w:webHidden/>
              </w:rPr>
              <w:tab/>
            </w:r>
            <w:r>
              <w:rPr>
                <w:noProof/>
                <w:webHidden/>
              </w:rPr>
              <w:fldChar w:fldCharType="begin"/>
            </w:r>
            <w:r>
              <w:rPr>
                <w:noProof/>
                <w:webHidden/>
              </w:rPr>
              <w:instrText xml:space="preserve"> PAGEREF _Toc49351148 \h </w:instrText>
            </w:r>
            <w:r>
              <w:rPr>
                <w:noProof/>
                <w:webHidden/>
              </w:rPr>
            </w:r>
            <w:r>
              <w:rPr>
                <w:noProof/>
                <w:webHidden/>
              </w:rPr>
              <w:fldChar w:fldCharType="separate"/>
            </w:r>
            <w:r>
              <w:rPr>
                <w:noProof/>
                <w:webHidden/>
              </w:rPr>
              <w:t>33</w:t>
            </w:r>
            <w:r>
              <w:rPr>
                <w:noProof/>
                <w:webHidden/>
              </w:rPr>
              <w:fldChar w:fldCharType="end"/>
            </w:r>
          </w:hyperlink>
        </w:p>
        <w:p w14:paraId="6AB30CBE" w14:textId="5FCACF79" w:rsidR="00DD52D0" w:rsidRDefault="00DD52D0">
          <w:pPr>
            <w:pStyle w:val="TOC3"/>
            <w:tabs>
              <w:tab w:val="right" w:leader="dot" w:pos="10790"/>
            </w:tabs>
            <w:rPr>
              <w:rFonts w:eastAsiaTheme="minorEastAsia"/>
              <w:noProof/>
            </w:rPr>
          </w:pPr>
          <w:hyperlink w:anchor="_Toc49351149" w:history="1">
            <w:r w:rsidRPr="009428E0">
              <w:rPr>
                <w:rStyle w:val="Hyperlink"/>
                <w:noProof/>
              </w:rPr>
              <w:t>5.2 Revenue Scale and Population</w:t>
            </w:r>
            <w:r>
              <w:rPr>
                <w:noProof/>
                <w:webHidden/>
              </w:rPr>
              <w:tab/>
            </w:r>
            <w:r>
              <w:rPr>
                <w:noProof/>
                <w:webHidden/>
              </w:rPr>
              <w:fldChar w:fldCharType="begin"/>
            </w:r>
            <w:r>
              <w:rPr>
                <w:noProof/>
                <w:webHidden/>
              </w:rPr>
              <w:instrText xml:space="preserve"> PAGEREF _Toc49351149 \h </w:instrText>
            </w:r>
            <w:r>
              <w:rPr>
                <w:noProof/>
                <w:webHidden/>
              </w:rPr>
            </w:r>
            <w:r>
              <w:rPr>
                <w:noProof/>
                <w:webHidden/>
              </w:rPr>
              <w:fldChar w:fldCharType="separate"/>
            </w:r>
            <w:r>
              <w:rPr>
                <w:noProof/>
                <w:webHidden/>
              </w:rPr>
              <w:t>33</w:t>
            </w:r>
            <w:r>
              <w:rPr>
                <w:noProof/>
                <w:webHidden/>
              </w:rPr>
              <w:fldChar w:fldCharType="end"/>
            </w:r>
          </w:hyperlink>
        </w:p>
        <w:p w14:paraId="71FCD73F" w14:textId="7CCA1541" w:rsidR="00DD52D0" w:rsidRDefault="00DD52D0">
          <w:pPr>
            <w:pStyle w:val="TOC1"/>
            <w:tabs>
              <w:tab w:val="right" w:leader="dot" w:pos="10790"/>
            </w:tabs>
            <w:rPr>
              <w:rFonts w:eastAsiaTheme="minorEastAsia"/>
              <w:noProof/>
            </w:rPr>
          </w:pPr>
          <w:hyperlink w:anchor="_Toc49351150" w:history="1">
            <w:r w:rsidRPr="009428E0">
              <w:rPr>
                <w:rStyle w:val="Hyperlink"/>
                <w:noProof/>
              </w:rPr>
              <w:t>6. Risk Assessment Include internal and external audits.</w:t>
            </w:r>
            <w:r>
              <w:rPr>
                <w:noProof/>
                <w:webHidden/>
              </w:rPr>
              <w:tab/>
            </w:r>
            <w:r>
              <w:rPr>
                <w:noProof/>
                <w:webHidden/>
              </w:rPr>
              <w:fldChar w:fldCharType="begin"/>
            </w:r>
            <w:r>
              <w:rPr>
                <w:noProof/>
                <w:webHidden/>
              </w:rPr>
              <w:instrText xml:space="preserve"> PAGEREF _Toc49351150 \h </w:instrText>
            </w:r>
            <w:r>
              <w:rPr>
                <w:noProof/>
                <w:webHidden/>
              </w:rPr>
            </w:r>
            <w:r>
              <w:rPr>
                <w:noProof/>
                <w:webHidden/>
              </w:rPr>
              <w:fldChar w:fldCharType="separate"/>
            </w:r>
            <w:r>
              <w:rPr>
                <w:noProof/>
                <w:webHidden/>
              </w:rPr>
              <w:t>34</w:t>
            </w:r>
            <w:r>
              <w:rPr>
                <w:noProof/>
                <w:webHidden/>
              </w:rPr>
              <w:fldChar w:fldCharType="end"/>
            </w:r>
          </w:hyperlink>
        </w:p>
        <w:p w14:paraId="0BDA8041" w14:textId="44F8886C" w:rsidR="00DD52D0" w:rsidRDefault="00DD52D0">
          <w:pPr>
            <w:pStyle w:val="TOC3"/>
            <w:tabs>
              <w:tab w:val="right" w:leader="dot" w:pos="10790"/>
            </w:tabs>
            <w:rPr>
              <w:rFonts w:eastAsiaTheme="minorEastAsia"/>
              <w:noProof/>
            </w:rPr>
          </w:pPr>
          <w:hyperlink w:anchor="_Toc49351151" w:history="1">
            <w:r w:rsidRPr="009428E0">
              <w:rPr>
                <w:rStyle w:val="Hyperlink"/>
                <w:noProof/>
              </w:rPr>
              <w:t>6.1 External Audits</w:t>
            </w:r>
            <w:r>
              <w:rPr>
                <w:noProof/>
                <w:webHidden/>
              </w:rPr>
              <w:tab/>
            </w:r>
            <w:r>
              <w:rPr>
                <w:noProof/>
                <w:webHidden/>
              </w:rPr>
              <w:fldChar w:fldCharType="begin"/>
            </w:r>
            <w:r>
              <w:rPr>
                <w:noProof/>
                <w:webHidden/>
              </w:rPr>
              <w:instrText xml:space="preserve"> PAGEREF _Toc49351151 \h </w:instrText>
            </w:r>
            <w:r>
              <w:rPr>
                <w:noProof/>
                <w:webHidden/>
              </w:rPr>
            </w:r>
            <w:r>
              <w:rPr>
                <w:noProof/>
                <w:webHidden/>
              </w:rPr>
              <w:fldChar w:fldCharType="separate"/>
            </w:r>
            <w:r>
              <w:rPr>
                <w:noProof/>
                <w:webHidden/>
              </w:rPr>
              <w:t>34</w:t>
            </w:r>
            <w:r>
              <w:rPr>
                <w:noProof/>
                <w:webHidden/>
              </w:rPr>
              <w:fldChar w:fldCharType="end"/>
            </w:r>
          </w:hyperlink>
        </w:p>
        <w:p w14:paraId="5876F489" w14:textId="52E64B72" w:rsidR="00DD52D0" w:rsidRDefault="00DD52D0">
          <w:pPr>
            <w:pStyle w:val="TOC3"/>
            <w:tabs>
              <w:tab w:val="right" w:leader="dot" w:pos="10790"/>
            </w:tabs>
            <w:rPr>
              <w:rFonts w:eastAsiaTheme="minorEastAsia"/>
              <w:noProof/>
            </w:rPr>
          </w:pPr>
          <w:hyperlink w:anchor="_Toc49351152" w:history="1">
            <w:r w:rsidRPr="009428E0">
              <w:rPr>
                <w:rStyle w:val="Hyperlink"/>
                <w:noProof/>
              </w:rPr>
              <w:t>6.2 Internal Audits</w:t>
            </w:r>
            <w:r>
              <w:rPr>
                <w:noProof/>
                <w:webHidden/>
              </w:rPr>
              <w:tab/>
            </w:r>
            <w:r>
              <w:rPr>
                <w:noProof/>
                <w:webHidden/>
              </w:rPr>
              <w:fldChar w:fldCharType="begin"/>
            </w:r>
            <w:r>
              <w:rPr>
                <w:noProof/>
                <w:webHidden/>
              </w:rPr>
              <w:instrText xml:space="preserve"> PAGEREF _Toc49351152 \h </w:instrText>
            </w:r>
            <w:r>
              <w:rPr>
                <w:noProof/>
                <w:webHidden/>
              </w:rPr>
            </w:r>
            <w:r>
              <w:rPr>
                <w:noProof/>
                <w:webHidden/>
              </w:rPr>
              <w:fldChar w:fldCharType="separate"/>
            </w:r>
            <w:r>
              <w:rPr>
                <w:noProof/>
                <w:webHidden/>
              </w:rPr>
              <w:t>34</w:t>
            </w:r>
            <w:r>
              <w:rPr>
                <w:noProof/>
                <w:webHidden/>
              </w:rPr>
              <w:fldChar w:fldCharType="end"/>
            </w:r>
          </w:hyperlink>
        </w:p>
        <w:p w14:paraId="66900B14" w14:textId="3CE462E8" w:rsidR="00DD52D0" w:rsidRDefault="00DD52D0">
          <w:pPr>
            <w:pStyle w:val="TOC1"/>
            <w:tabs>
              <w:tab w:val="right" w:leader="dot" w:pos="10790"/>
            </w:tabs>
            <w:rPr>
              <w:rFonts w:eastAsiaTheme="minorEastAsia"/>
              <w:noProof/>
            </w:rPr>
          </w:pPr>
          <w:hyperlink w:anchor="_Toc49351153" w:history="1">
            <w:r w:rsidRPr="009428E0">
              <w:rPr>
                <w:rStyle w:val="Hyperlink"/>
                <w:noProof/>
              </w:rPr>
              <w:t>7. IEP Items in Development</w:t>
            </w:r>
            <w:r>
              <w:rPr>
                <w:noProof/>
                <w:webHidden/>
              </w:rPr>
              <w:tab/>
            </w:r>
            <w:r>
              <w:rPr>
                <w:noProof/>
                <w:webHidden/>
              </w:rPr>
              <w:fldChar w:fldCharType="begin"/>
            </w:r>
            <w:r>
              <w:rPr>
                <w:noProof/>
                <w:webHidden/>
              </w:rPr>
              <w:instrText xml:space="preserve"> PAGEREF _Toc49351153 \h </w:instrText>
            </w:r>
            <w:r>
              <w:rPr>
                <w:noProof/>
                <w:webHidden/>
              </w:rPr>
            </w:r>
            <w:r>
              <w:rPr>
                <w:noProof/>
                <w:webHidden/>
              </w:rPr>
              <w:fldChar w:fldCharType="separate"/>
            </w:r>
            <w:r>
              <w:rPr>
                <w:noProof/>
                <w:webHidden/>
              </w:rPr>
              <w:t>35</w:t>
            </w:r>
            <w:r>
              <w:rPr>
                <w:noProof/>
                <w:webHidden/>
              </w:rPr>
              <w:fldChar w:fldCharType="end"/>
            </w:r>
          </w:hyperlink>
        </w:p>
        <w:p w14:paraId="3F05D9E7" w14:textId="57564B7C" w:rsidR="00DD52D0" w:rsidRDefault="00DD52D0">
          <w:pPr>
            <w:pStyle w:val="TOC3"/>
            <w:tabs>
              <w:tab w:val="right" w:leader="dot" w:pos="10790"/>
            </w:tabs>
            <w:rPr>
              <w:rFonts w:eastAsiaTheme="minorEastAsia"/>
              <w:noProof/>
            </w:rPr>
          </w:pPr>
          <w:hyperlink w:anchor="_Toc49351154" w:history="1">
            <w:r w:rsidRPr="009428E0">
              <w:rPr>
                <w:rStyle w:val="Hyperlink"/>
                <w:noProof/>
              </w:rPr>
              <w:t>1.2.2 Alumni Additional Certifications</w:t>
            </w:r>
            <w:r>
              <w:rPr>
                <w:noProof/>
                <w:webHidden/>
              </w:rPr>
              <w:tab/>
            </w:r>
            <w:r>
              <w:rPr>
                <w:noProof/>
                <w:webHidden/>
              </w:rPr>
              <w:fldChar w:fldCharType="begin"/>
            </w:r>
            <w:r>
              <w:rPr>
                <w:noProof/>
                <w:webHidden/>
              </w:rPr>
              <w:instrText xml:space="preserve"> PAGEREF _Toc49351154 \h </w:instrText>
            </w:r>
            <w:r>
              <w:rPr>
                <w:noProof/>
                <w:webHidden/>
              </w:rPr>
            </w:r>
            <w:r>
              <w:rPr>
                <w:noProof/>
                <w:webHidden/>
              </w:rPr>
              <w:fldChar w:fldCharType="separate"/>
            </w:r>
            <w:r>
              <w:rPr>
                <w:noProof/>
                <w:webHidden/>
              </w:rPr>
              <w:t>35</w:t>
            </w:r>
            <w:r>
              <w:rPr>
                <w:noProof/>
                <w:webHidden/>
              </w:rPr>
              <w:fldChar w:fldCharType="end"/>
            </w:r>
          </w:hyperlink>
        </w:p>
        <w:p w14:paraId="5E855260" w14:textId="41D83DC8" w:rsidR="00DD52D0" w:rsidRDefault="00DD52D0">
          <w:pPr>
            <w:pStyle w:val="TOC3"/>
            <w:tabs>
              <w:tab w:val="right" w:leader="dot" w:pos="10790"/>
            </w:tabs>
            <w:rPr>
              <w:rFonts w:eastAsiaTheme="minorEastAsia"/>
              <w:noProof/>
            </w:rPr>
          </w:pPr>
          <w:hyperlink w:anchor="_Toc49351155" w:history="1">
            <w:r w:rsidRPr="009428E0">
              <w:rPr>
                <w:rStyle w:val="Hyperlink"/>
                <w:noProof/>
              </w:rPr>
              <w:t>1.2.3 Alumni Further Degree Seeking</w:t>
            </w:r>
            <w:r>
              <w:rPr>
                <w:noProof/>
                <w:webHidden/>
              </w:rPr>
              <w:tab/>
            </w:r>
            <w:r>
              <w:rPr>
                <w:noProof/>
                <w:webHidden/>
              </w:rPr>
              <w:fldChar w:fldCharType="begin"/>
            </w:r>
            <w:r>
              <w:rPr>
                <w:noProof/>
                <w:webHidden/>
              </w:rPr>
              <w:instrText xml:space="preserve"> PAGEREF _Toc49351155 \h </w:instrText>
            </w:r>
            <w:r>
              <w:rPr>
                <w:noProof/>
                <w:webHidden/>
              </w:rPr>
            </w:r>
            <w:r>
              <w:rPr>
                <w:noProof/>
                <w:webHidden/>
              </w:rPr>
              <w:fldChar w:fldCharType="separate"/>
            </w:r>
            <w:r>
              <w:rPr>
                <w:noProof/>
                <w:webHidden/>
              </w:rPr>
              <w:t>36</w:t>
            </w:r>
            <w:r>
              <w:rPr>
                <w:noProof/>
                <w:webHidden/>
              </w:rPr>
              <w:fldChar w:fldCharType="end"/>
            </w:r>
          </w:hyperlink>
        </w:p>
        <w:p w14:paraId="3BB61673" w14:textId="62EA6C5E" w:rsidR="00DD52D0" w:rsidRDefault="00DD52D0">
          <w:pPr>
            <w:pStyle w:val="TOC3"/>
            <w:tabs>
              <w:tab w:val="right" w:leader="dot" w:pos="10790"/>
            </w:tabs>
            <w:rPr>
              <w:rFonts w:eastAsiaTheme="minorEastAsia"/>
              <w:noProof/>
            </w:rPr>
          </w:pPr>
          <w:hyperlink w:anchor="_Toc49351156" w:history="1">
            <w:r w:rsidRPr="009428E0">
              <w:rPr>
                <w:rStyle w:val="Hyperlink"/>
                <w:noProof/>
              </w:rPr>
              <w:t>1.3.2 Collaborator Degree Completion Post-Hire</w:t>
            </w:r>
            <w:r>
              <w:rPr>
                <w:noProof/>
                <w:webHidden/>
              </w:rPr>
              <w:tab/>
            </w:r>
            <w:r>
              <w:rPr>
                <w:noProof/>
                <w:webHidden/>
              </w:rPr>
              <w:fldChar w:fldCharType="begin"/>
            </w:r>
            <w:r>
              <w:rPr>
                <w:noProof/>
                <w:webHidden/>
              </w:rPr>
              <w:instrText xml:space="preserve"> PAGEREF _Toc49351156 \h </w:instrText>
            </w:r>
            <w:r>
              <w:rPr>
                <w:noProof/>
                <w:webHidden/>
              </w:rPr>
            </w:r>
            <w:r>
              <w:rPr>
                <w:noProof/>
                <w:webHidden/>
              </w:rPr>
              <w:fldChar w:fldCharType="separate"/>
            </w:r>
            <w:r>
              <w:rPr>
                <w:noProof/>
                <w:webHidden/>
              </w:rPr>
              <w:t>36</w:t>
            </w:r>
            <w:r>
              <w:rPr>
                <w:noProof/>
                <w:webHidden/>
              </w:rPr>
              <w:fldChar w:fldCharType="end"/>
            </w:r>
          </w:hyperlink>
        </w:p>
        <w:p w14:paraId="538810FE" w14:textId="3811D746" w:rsidR="00DD52D0" w:rsidRDefault="00DD52D0">
          <w:pPr>
            <w:pStyle w:val="TOC3"/>
            <w:tabs>
              <w:tab w:val="right" w:leader="dot" w:pos="10790"/>
            </w:tabs>
            <w:rPr>
              <w:rFonts w:eastAsiaTheme="minorEastAsia"/>
              <w:noProof/>
            </w:rPr>
          </w:pPr>
          <w:hyperlink w:anchor="_Toc49351157" w:history="1">
            <w:r w:rsidRPr="009428E0">
              <w:rPr>
                <w:rStyle w:val="Hyperlink"/>
                <w:noProof/>
              </w:rPr>
              <w:t>2.3.1 Collaborator Elevation Survey</w:t>
            </w:r>
            <w:r>
              <w:rPr>
                <w:noProof/>
                <w:webHidden/>
              </w:rPr>
              <w:tab/>
            </w:r>
            <w:r>
              <w:rPr>
                <w:noProof/>
                <w:webHidden/>
              </w:rPr>
              <w:fldChar w:fldCharType="begin"/>
            </w:r>
            <w:r>
              <w:rPr>
                <w:noProof/>
                <w:webHidden/>
              </w:rPr>
              <w:instrText xml:space="preserve"> PAGEREF _Toc49351157 \h </w:instrText>
            </w:r>
            <w:r>
              <w:rPr>
                <w:noProof/>
                <w:webHidden/>
              </w:rPr>
            </w:r>
            <w:r>
              <w:rPr>
                <w:noProof/>
                <w:webHidden/>
              </w:rPr>
              <w:fldChar w:fldCharType="separate"/>
            </w:r>
            <w:r>
              <w:rPr>
                <w:noProof/>
                <w:webHidden/>
              </w:rPr>
              <w:t>37</w:t>
            </w:r>
            <w:r>
              <w:rPr>
                <w:noProof/>
                <w:webHidden/>
              </w:rPr>
              <w:fldChar w:fldCharType="end"/>
            </w:r>
          </w:hyperlink>
        </w:p>
        <w:p w14:paraId="2600CA99" w14:textId="46344170" w:rsidR="00DD52D0" w:rsidRDefault="00DD52D0">
          <w:pPr>
            <w:pStyle w:val="TOC3"/>
            <w:tabs>
              <w:tab w:val="right" w:leader="dot" w:pos="10790"/>
            </w:tabs>
            <w:rPr>
              <w:rFonts w:eastAsiaTheme="minorEastAsia"/>
              <w:noProof/>
            </w:rPr>
          </w:pPr>
          <w:hyperlink w:anchor="_Toc49351158" w:history="1">
            <w:r w:rsidRPr="009428E0">
              <w:rPr>
                <w:rStyle w:val="Hyperlink"/>
                <w:noProof/>
              </w:rPr>
              <w:t>2.1.1 Learner Survey of Health</w:t>
            </w:r>
            <w:r>
              <w:rPr>
                <w:noProof/>
                <w:webHidden/>
              </w:rPr>
              <w:tab/>
            </w:r>
            <w:r>
              <w:rPr>
                <w:noProof/>
                <w:webHidden/>
              </w:rPr>
              <w:fldChar w:fldCharType="begin"/>
            </w:r>
            <w:r>
              <w:rPr>
                <w:noProof/>
                <w:webHidden/>
              </w:rPr>
              <w:instrText xml:space="preserve"> PAGEREF _Toc49351158 \h </w:instrText>
            </w:r>
            <w:r>
              <w:rPr>
                <w:noProof/>
                <w:webHidden/>
              </w:rPr>
            </w:r>
            <w:r>
              <w:rPr>
                <w:noProof/>
                <w:webHidden/>
              </w:rPr>
              <w:fldChar w:fldCharType="separate"/>
            </w:r>
            <w:r>
              <w:rPr>
                <w:noProof/>
                <w:webHidden/>
              </w:rPr>
              <w:t>37</w:t>
            </w:r>
            <w:r>
              <w:rPr>
                <w:noProof/>
                <w:webHidden/>
              </w:rPr>
              <w:fldChar w:fldCharType="end"/>
            </w:r>
          </w:hyperlink>
        </w:p>
        <w:p w14:paraId="07691FC2" w14:textId="68333361" w:rsidR="00DD52D0" w:rsidRDefault="00DD52D0">
          <w:pPr>
            <w:pStyle w:val="TOC3"/>
            <w:tabs>
              <w:tab w:val="right" w:leader="dot" w:pos="10790"/>
            </w:tabs>
            <w:rPr>
              <w:rFonts w:eastAsiaTheme="minorEastAsia"/>
              <w:noProof/>
            </w:rPr>
          </w:pPr>
          <w:hyperlink w:anchor="_Toc49351159" w:history="1">
            <w:r w:rsidRPr="009428E0">
              <w:rPr>
                <w:rStyle w:val="Hyperlink"/>
                <w:noProof/>
              </w:rPr>
              <w:t>3.1.1 Learner Nursing Associations Memberships</w:t>
            </w:r>
            <w:r>
              <w:rPr>
                <w:noProof/>
                <w:webHidden/>
              </w:rPr>
              <w:tab/>
            </w:r>
            <w:r>
              <w:rPr>
                <w:noProof/>
                <w:webHidden/>
              </w:rPr>
              <w:fldChar w:fldCharType="begin"/>
            </w:r>
            <w:r>
              <w:rPr>
                <w:noProof/>
                <w:webHidden/>
              </w:rPr>
              <w:instrText xml:space="preserve"> PAGEREF _Toc49351159 \h </w:instrText>
            </w:r>
            <w:r>
              <w:rPr>
                <w:noProof/>
                <w:webHidden/>
              </w:rPr>
            </w:r>
            <w:r>
              <w:rPr>
                <w:noProof/>
                <w:webHidden/>
              </w:rPr>
              <w:fldChar w:fldCharType="separate"/>
            </w:r>
            <w:r>
              <w:rPr>
                <w:noProof/>
                <w:webHidden/>
              </w:rPr>
              <w:t>37</w:t>
            </w:r>
            <w:r>
              <w:rPr>
                <w:noProof/>
                <w:webHidden/>
              </w:rPr>
              <w:fldChar w:fldCharType="end"/>
            </w:r>
          </w:hyperlink>
        </w:p>
        <w:p w14:paraId="66F41696" w14:textId="13456E88" w:rsidR="00DD52D0" w:rsidRDefault="00DD52D0">
          <w:pPr>
            <w:pStyle w:val="TOC3"/>
            <w:tabs>
              <w:tab w:val="right" w:leader="dot" w:pos="10790"/>
            </w:tabs>
            <w:rPr>
              <w:rFonts w:eastAsiaTheme="minorEastAsia"/>
              <w:noProof/>
            </w:rPr>
          </w:pPr>
          <w:hyperlink w:anchor="_Toc49351160" w:history="1">
            <w:r w:rsidRPr="009428E0">
              <w:rPr>
                <w:rStyle w:val="Hyperlink"/>
                <w:noProof/>
              </w:rPr>
              <w:t>3.3.1 Collaborator Professional Development / CEUs / Conference Attendance</w:t>
            </w:r>
            <w:r>
              <w:rPr>
                <w:noProof/>
                <w:webHidden/>
              </w:rPr>
              <w:tab/>
            </w:r>
            <w:r>
              <w:rPr>
                <w:noProof/>
                <w:webHidden/>
              </w:rPr>
              <w:fldChar w:fldCharType="begin"/>
            </w:r>
            <w:r>
              <w:rPr>
                <w:noProof/>
                <w:webHidden/>
              </w:rPr>
              <w:instrText xml:space="preserve"> PAGEREF _Toc49351160 \h </w:instrText>
            </w:r>
            <w:r>
              <w:rPr>
                <w:noProof/>
                <w:webHidden/>
              </w:rPr>
            </w:r>
            <w:r>
              <w:rPr>
                <w:noProof/>
                <w:webHidden/>
              </w:rPr>
              <w:fldChar w:fldCharType="separate"/>
            </w:r>
            <w:r>
              <w:rPr>
                <w:noProof/>
                <w:webHidden/>
              </w:rPr>
              <w:t>38</w:t>
            </w:r>
            <w:r>
              <w:rPr>
                <w:noProof/>
                <w:webHidden/>
              </w:rPr>
              <w:fldChar w:fldCharType="end"/>
            </w:r>
          </w:hyperlink>
        </w:p>
        <w:p w14:paraId="3D1372C7" w14:textId="15C2C637" w:rsidR="00DD52D0" w:rsidRDefault="00DD52D0">
          <w:pPr>
            <w:pStyle w:val="TOC3"/>
            <w:tabs>
              <w:tab w:val="right" w:leader="dot" w:pos="10790"/>
            </w:tabs>
            <w:rPr>
              <w:rFonts w:eastAsiaTheme="minorEastAsia"/>
              <w:noProof/>
            </w:rPr>
          </w:pPr>
          <w:hyperlink w:anchor="_Toc49351161" w:history="1">
            <w:r w:rsidRPr="009428E0">
              <w:rPr>
                <w:rStyle w:val="Hyperlink"/>
                <w:noProof/>
              </w:rPr>
              <w:t>3.3.2 Collaborator Additional Certifications</w:t>
            </w:r>
            <w:r>
              <w:rPr>
                <w:noProof/>
                <w:webHidden/>
              </w:rPr>
              <w:tab/>
            </w:r>
            <w:r>
              <w:rPr>
                <w:noProof/>
                <w:webHidden/>
              </w:rPr>
              <w:fldChar w:fldCharType="begin"/>
            </w:r>
            <w:r>
              <w:rPr>
                <w:noProof/>
                <w:webHidden/>
              </w:rPr>
              <w:instrText xml:space="preserve"> PAGEREF _Toc49351161 \h </w:instrText>
            </w:r>
            <w:r>
              <w:rPr>
                <w:noProof/>
                <w:webHidden/>
              </w:rPr>
            </w:r>
            <w:r>
              <w:rPr>
                <w:noProof/>
                <w:webHidden/>
              </w:rPr>
              <w:fldChar w:fldCharType="separate"/>
            </w:r>
            <w:r>
              <w:rPr>
                <w:noProof/>
                <w:webHidden/>
              </w:rPr>
              <w:t>38</w:t>
            </w:r>
            <w:r>
              <w:rPr>
                <w:noProof/>
                <w:webHidden/>
              </w:rPr>
              <w:fldChar w:fldCharType="end"/>
            </w:r>
          </w:hyperlink>
        </w:p>
        <w:p w14:paraId="2E27008E" w14:textId="7F3519FE" w:rsidR="00DD52D0" w:rsidRDefault="00DD52D0">
          <w:pPr>
            <w:pStyle w:val="TOC3"/>
            <w:tabs>
              <w:tab w:val="right" w:leader="dot" w:pos="10790"/>
            </w:tabs>
            <w:rPr>
              <w:rFonts w:eastAsiaTheme="minorEastAsia"/>
              <w:noProof/>
            </w:rPr>
          </w:pPr>
          <w:hyperlink w:anchor="_Toc49351162" w:history="1">
            <w:r w:rsidRPr="009428E0">
              <w:rPr>
                <w:rStyle w:val="Hyperlink"/>
                <w:noProof/>
              </w:rPr>
              <w:t>4.4 Number of Healthcare Partners and Setting Type</w:t>
            </w:r>
            <w:r>
              <w:rPr>
                <w:noProof/>
                <w:webHidden/>
              </w:rPr>
              <w:tab/>
            </w:r>
            <w:r>
              <w:rPr>
                <w:noProof/>
                <w:webHidden/>
              </w:rPr>
              <w:fldChar w:fldCharType="begin"/>
            </w:r>
            <w:r>
              <w:rPr>
                <w:noProof/>
                <w:webHidden/>
              </w:rPr>
              <w:instrText xml:space="preserve"> PAGEREF _Toc49351162 \h </w:instrText>
            </w:r>
            <w:r>
              <w:rPr>
                <w:noProof/>
                <w:webHidden/>
              </w:rPr>
            </w:r>
            <w:r>
              <w:rPr>
                <w:noProof/>
                <w:webHidden/>
              </w:rPr>
              <w:fldChar w:fldCharType="separate"/>
            </w:r>
            <w:r>
              <w:rPr>
                <w:noProof/>
                <w:webHidden/>
              </w:rPr>
              <w:t>39</w:t>
            </w:r>
            <w:r>
              <w:rPr>
                <w:noProof/>
                <w:webHidden/>
              </w:rPr>
              <w:fldChar w:fldCharType="end"/>
            </w:r>
          </w:hyperlink>
        </w:p>
        <w:p w14:paraId="4B90781D" w14:textId="294D0D45" w:rsidR="009D714A" w:rsidRDefault="009D714A">
          <w:r>
            <w:rPr>
              <w:b/>
              <w:bCs/>
              <w:noProof/>
            </w:rPr>
            <w:fldChar w:fldCharType="end"/>
          </w:r>
        </w:p>
      </w:sdtContent>
    </w:sdt>
    <w:p w14:paraId="359D6227" w14:textId="492C8AE1" w:rsidR="00523755" w:rsidRDefault="00523755">
      <w:r>
        <w:br w:type="page"/>
      </w:r>
    </w:p>
    <w:p w14:paraId="3704A625" w14:textId="0112D008" w:rsidR="002905D8" w:rsidRDefault="00775C76" w:rsidP="002905D8">
      <w:pPr>
        <w:pStyle w:val="Heading1"/>
      </w:pPr>
      <w:bookmarkStart w:id="0" w:name="_Toc49351126"/>
      <w:r>
        <w:lastRenderedPageBreak/>
        <w:t xml:space="preserve">1. </w:t>
      </w:r>
      <w:r w:rsidR="002905D8">
        <w:t xml:space="preserve">Facilitate </w:t>
      </w:r>
      <w:r w:rsidR="001F7C86">
        <w:t>Acade</w:t>
      </w:r>
      <w:r w:rsidR="00924684">
        <w:t>mic</w:t>
      </w:r>
      <w:r w:rsidR="002905D8">
        <w:t xml:space="preserve"> Achievement</w:t>
      </w:r>
      <w:bookmarkEnd w:id="0"/>
    </w:p>
    <w:p w14:paraId="7BF70078" w14:textId="68C9F47B" w:rsidR="00523755" w:rsidRDefault="00775C76" w:rsidP="00423720">
      <w:pPr>
        <w:pStyle w:val="Heading3"/>
      </w:pPr>
      <w:bookmarkStart w:id="1" w:name="_Toc49351127"/>
      <w:r>
        <w:t>1.1</w:t>
      </w:r>
      <w:r w:rsidR="00924684">
        <w:t>.1</w:t>
      </w:r>
      <w:r>
        <w:t xml:space="preserve"> </w:t>
      </w:r>
      <w:r w:rsidR="0077488E">
        <w:t>Learner Graduation Rate</w:t>
      </w:r>
      <w:bookmarkEnd w:id="1"/>
      <w:r w:rsidR="0077488E">
        <w:t xml:space="preserve"> </w:t>
      </w:r>
    </w:p>
    <w:tbl>
      <w:tblPr>
        <w:tblStyle w:val="TableGrid"/>
        <w:tblW w:w="5000" w:type="pct"/>
        <w:tblLook w:val="04A0" w:firstRow="1" w:lastRow="0" w:firstColumn="1" w:lastColumn="0" w:noHBand="0" w:noVBand="1"/>
      </w:tblPr>
      <w:tblGrid>
        <w:gridCol w:w="1234"/>
        <w:gridCol w:w="9556"/>
      </w:tblGrid>
      <w:tr w:rsidR="000D63E8" w14:paraId="052DC9DB" w14:textId="77777777" w:rsidTr="6D355405">
        <w:tc>
          <w:tcPr>
            <w:tcW w:w="0" w:type="auto"/>
            <w:shd w:val="clear" w:color="auto" w:fill="E7E6E6" w:themeFill="background2"/>
          </w:tcPr>
          <w:p w14:paraId="49EC768F" w14:textId="3E7DC80D" w:rsidR="00663713" w:rsidRDefault="60D79019" w:rsidP="10E47DB7">
            <w:pPr>
              <w:rPr>
                <w:b/>
                <w:bCs/>
              </w:rPr>
            </w:pPr>
            <w:r w:rsidRPr="10E47DB7">
              <w:rPr>
                <w:b/>
                <w:bCs/>
              </w:rPr>
              <w:t>Ownership</w:t>
            </w:r>
          </w:p>
        </w:tc>
        <w:tc>
          <w:tcPr>
            <w:tcW w:w="2903" w:type="dxa"/>
            <w:shd w:val="clear" w:color="auto" w:fill="E7E6E6" w:themeFill="background2"/>
          </w:tcPr>
          <w:p w14:paraId="75FC6918" w14:textId="2FFA6FEC" w:rsidR="406288F3" w:rsidRDefault="406288F3" w:rsidP="77D9C947">
            <w:pPr>
              <w:rPr>
                <w:b/>
                <w:bCs/>
              </w:rPr>
            </w:pPr>
            <w:r w:rsidRPr="77D9C947">
              <w:rPr>
                <w:b/>
                <w:bCs/>
              </w:rPr>
              <w:t>Last Update</w:t>
            </w:r>
          </w:p>
        </w:tc>
      </w:tr>
      <w:tr w:rsidR="000D63E8" w14:paraId="4FE2EDAA" w14:textId="77777777" w:rsidTr="6D355405">
        <w:tc>
          <w:tcPr>
            <w:tcW w:w="0" w:type="auto"/>
          </w:tcPr>
          <w:p w14:paraId="77E1AE0B" w14:textId="5FD0FBF5" w:rsidR="00663713" w:rsidRDefault="008A159B">
            <w:r>
              <w:t>Institutional Analytics and Effectiveness</w:t>
            </w:r>
          </w:p>
        </w:tc>
        <w:tc>
          <w:tcPr>
            <w:tcW w:w="2903" w:type="dxa"/>
          </w:tcPr>
          <w:p w14:paraId="03F89707" w14:textId="38C7D3A4" w:rsidR="07C97B45" w:rsidRDefault="2FADFBDB" w:rsidP="77D9C947">
            <w:r>
              <w:t>8</w:t>
            </w:r>
            <w:r w:rsidR="49755928">
              <w:t>/</w:t>
            </w:r>
            <w:r w:rsidR="3495D969">
              <w:t>25</w:t>
            </w:r>
            <w:r w:rsidR="07C97B45">
              <w:t>/2020</w:t>
            </w:r>
          </w:p>
        </w:tc>
      </w:tr>
      <w:tr w:rsidR="000D63E8" w14:paraId="78CF673C" w14:textId="77777777" w:rsidTr="6D355405">
        <w:tc>
          <w:tcPr>
            <w:tcW w:w="1345" w:type="pct"/>
            <w:shd w:val="clear" w:color="auto" w:fill="E7E6E6" w:themeFill="background2"/>
          </w:tcPr>
          <w:p w14:paraId="37894E2B" w14:textId="2DBEAD20" w:rsidR="000D63E8" w:rsidRPr="000D63E8" w:rsidRDefault="000D63E8" w:rsidP="000D63E8">
            <w:pPr>
              <w:rPr>
                <w:b/>
                <w:bCs/>
              </w:rPr>
            </w:pPr>
            <w:r w:rsidRPr="000D63E8">
              <w:rPr>
                <w:b/>
                <w:bCs/>
              </w:rPr>
              <w:t>Benchmark</w:t>
            </w:r>
            <w:r w:rsidR="003725AB">
              <w:rPr>
                <w:b/>
                <w:bCs/>
              </w:rPr>
              <w:t>(s)</w:t>
            </w:r>
          </w:p>
        </w:tc>
        <w:tc>
          <w:tcPr>
            <w:tcW w:w="3655" w:type="pct"/>
            <w:shd w:val="clear" w:color="auto" w:fill="E7E6E6" w:themeFill="background2"/>
          </w:tcPr>
          <w:p w14:paraId="29889BD8" w14:textId="701E459C" w:rsidR="000D63E8" w:rsidRDefault="000D63E8" w:rsidP="000D63E8">
            <w:r w:rsidRPr="006B3FAC">
              <w:rPr>
                <w:b/>
                <w:bCs/>
              </w:rPr>
              <w:t>Statistics</w:t>
            </w:r>
          </w:p>
        </w:tc>
      </w:tr>
      <w:tr w:rsidR="000D63E8" w14:paraId="1F2D0198" w14:textId="77777777" w:rsidTr="6D355405">
        <w:tc>
          <w:tcPr>
            <w:tcW w:w="1345" w:type="pct"/>
          </w:tcPr>
          <w:p w14:paraId="0A7D411B" w14:textId="05B5E981" w:rsidR="000D63E8" w:rsidRDefault="0312FAFB" w:rsidP="77D9C947">
            <w:r>
              <w:t>6</w:t>
            </w:r>
            <w:r w:rsidR="0DA8FE53">
              <w:t>0% is currently set for graduation rates</w:t>
            </w:r>
            <w:r w:rsidR="4BE3B006">
              <w:t xml:space="preserve"> </w:t>
            </w:r>
            <w:r w:rsidR="080C26F2">
              <w:t xml:space="preserve">based </w:t>
            </w:r>
            <w:proofErr w:type="gramStart"/>
            <w:r w:rsidR="080C26F2">
              <w:t xml:space="preserve">on </w:t>
            </w:r>
            <w:r w:rsidR="6EC35A35">
              <w:t xml:space="preserve"> </w:t>
            </w:r>
            <w:r w:rsidR="4BE3B006">
              <w:t>IPEDS</w:t>
            </w:r>
            <w:proofErr w:type="gramEnd"/>
            <w:r w:rsidR="4BE3B006">
              <w:t xml:space="preserve"> </w:t>
            </w:r>
            <w:r w:rsidR="3B4C5AE0">
              <w:t>data</w:t>
            </w:r>
          </w:p>
        </w:tc>
        <w:tc>
          <w:tcPr>
            <w:tcW w:w="3655" w:type="pct"/>
          </w:tcPr>
          <w:tbl>
            <w:tblPr>
              <w:tblW w:w="10940" w:type="dxa"/>
              <w:tblLook w:val="04A0" w:firstRow="1" w:lastRow="0" w:firstColumn="1" w:lastColumn="0" w:noHBand="0" w:noVBand="1"/>
            </w:tblPr>
            <w:tblGrid>
              <w:gridCol w:w="1689"/>
              <w:gridCol w:w="688"/>
              <w:gridCol w:w="832"/>
              <w:gridCol w:w="657"/>
              <w:gridCol w:w="284"/>
              <w:gridCol w:w="775"/>
              <w:gridCol w:w="938"/>
              <w:gridCol w:w="740"/>
              <w:gridCol w:w="284"/>
              <w:gridCol w:w="775"/>
              <w:gridCol w:w="938"/>
              <w:gridCol w:w="740"/>
            </w:tblGrid>
            <w:tr w:rsidR="004F32B4" w:rsidRPr="004F32B4" w14:paraId="4CD420CD" w14:textId="77777777" w:rsidTr="004F32B4">
              <w:trPr>
                <w:trHeight w:val="375"/>
              </w:trPr>
              <w:tc>
                <w:tcPr>
                  <w:tcW w:w="2040" w:type="dxa"/>
                  <w:tcBorders>
                    <w:top w:val="nil"/>
                    <w:left w:val="nil"/>
                    <w:bottom w:val="nil"/>
                    <w:right w:val="nil"/>
                  </w:tcBorders>
                  <w:shd w:val="clear" w:color="auto" w:fill="auto"/>
                  <w:noWrap/>
                  <w:vAlign w:val="bottom"/>
                  <w:hideMark/>
                </w:tcPr>
                <w:p w14:paraId="13C111A3" w14:textId="77777777" w:rsidR="004F32B4" w:rsidRPr="004F32B4" w:rsidRDefault="004F32B4" w:rsidP="004F32B4">
                  <w:pPr>
                    <w:spacing w:after="0" w:line="240" w:lineRule="auto"/>
                    <w:rPr>
                      <w:rFonts w:ascii="Miriam" w:eastAsia="Times New Roman" w:hAnsi="Miriam" w:cs="Miriam"/>
                      <w:b/>
                      <w:bCs/>
                      <w:color w:val="000000"/>
                      <w:sz w:val="28"/>
                      <w:szCs w:val="28"/>
                    </w:rPr>
                  </w:pPr>
                  <w:r w:rsidRPr="004F32B4">
                    <w:rPr>
                      <w:rFonts w:ascii="Miriam" w:eastAsia="Times New Roman" w:hAnsi="Miriam" w:cs="Miriam" w:hint="cs"/>
                      <w:b/>
                      <w:bCs/>
                      <w:color w:val="000000"/>
                      <w:sz w:val="28"/>
                      <w:szCs w:val="28"/>
                    </w:rPr>
                    <w:t>Grad Cohort</w:t>
                  </w:r>
                </w:p>
              </w:tc>
              <w:tc>
                <w:tcPr>
                  <w:tcW w:w="2540" w:type="dxa"/>
                  <w:gridSpan w:val="3"/>
                  <w:tcBorders>
                    <w:top w:val="nil"/>
                    <w:left w:val="nil"/>
                    <w:bottom w:val="nil"/>
                    <w:right w:val="nil"/>
                  </w:tcBorders>
                  <w:shd w:val="clear" w:color="auto" w:fill="auto"/>
                  <w:noWrap/>
                  <w:vAlign w:val="bottom"/>
                  <w:hideMark/>
                </w:tcPr>
                <w:p w14:paraId="70CE587A" w14:textId="77777777" w:rsidR="004F32B4" w:rsidRPr="004F32B4" w:rsidRDefault="004F32B4" w:rsidP="004F32B4">
                  <w:pPr>
                    <w:spacing w:after="0" w:line="240" w:lineRule="auto"/>
                    <w:jc w:val="center"/>
                    <w:rPr>
                      <w:rFonts w:ascii="Miriam" w:eastAsia="Times New Roman" w:hAnsi="Miriam" w:cs="Miriam"/>
                      <w:b/>
                      <w:bCs/>
                      <w:color w:val="000000"/>
                      <w:sz w:val="28"/>
                      <w:szCs w:val="28"/>
                    </w:rPr>
                  </w:pPr>
                  <w:r w:rsidRPr="004F32B4">
                    <w:rPr>
                      <w:rFonts w:ascii="Miriam" w:eastAsia="Times New Roman" w:hAnsi="Miriam" w:cs="Miriam" w:hint="cs"/>
                      <w:b/>
                      <w:bCs/>
                      <w:color w:val="000000"/>
                      <w:sz w:val="28"/>
                      <w:szCs w:val="28"/>
                    </w:rPr>
                    <w:t>ADN</w:t>
                  </w:r>
                </w:p>
              </w:tc>
              <w:tc>
                <w:tcPr>
                  <w:tcW w:w="300" w:type="dxa"/>
                  <w:tcBorders>
                    <w:top w:val="nil"/>
                    <w:left w:val="nil"/>
                    <w:bottom w:val="nil"/>
                    <w:right w:val="nil"/>
                  </w:tcBorders>
                  <w:shd w:val="clear" w:color="auto" w:fill="auto"/>
                  <w:noWrap/>
                  <w:vAlign w:val="bottom"/>
                  <w:hideMark/>
                </w:tcPr>
                <w:p w14:paraId="37253E5A" w14:textId="77777777" w:rsidR="004F32B4" w:rsidRPr="004F32B4" w:rsidRDefault="004F32B4" w:rsidP="004F32B4">
                  <w:pPr>
                    <w:spacing w:after="0" w:line="240" w:lineRule="auto"/>
                    <w:jc w:val="center"/>
                    <w:rPr>
                      <w:rFonts w:ascii="Miriam" w:eastAsia="Times New Roman" w:hAnsi="Miriam" w:cs="Miriam"/>
                      <w:b/>
                      <w:bCs/>
                      <w:color w:val="000000"/>
                      <w:sz w:val="28"/>
                      <w:szCs w:val="28"/>
                    </w:rPr>
                  </w:pPr>
                </w:p>
              </w:tc>
              <w:tc>
                <w:tcPr>
                  <w:tcW w:w="2880" w:type="dxa"/>
                  <w:gridSpan w:val="3"/>
                  <w:tcBorders>
                    <w:top w:val="nil"/>
                    <w:left w:val="nil"/>
                    <w:bottom w:val="nil"/>
                    <w:right w:val="nil"/>
                  </w:tcBorders>
                  <w:shd w:val="clear" w:color="auto" w:fill="auto"/>
                  <w:noWrap/>
                  <w:vAlign w:val="bottom"/>
                  <w:hideMark/>
                </w:tcPr>
                <w:p w14:paraId="2AD5CA41" w14:textId="77777777" w:rsidR="004F32B4" w:rsidRPr="004F32B4" w:rsidRDefault="004F32B4" w:rsidP="004F32B4">
                  <w:pPr>
                    <w:spacing w:after="0" w:line="240" w:lineRule="auto"/>
                    <w:jc w:val="center"/>
                    <w:rPr>
                      <w:rFonts w:ascii="Miriam" w:eastAsia="Times New Roman" w:hAnsi="Miriam" w:cs="Miriam"/>
                      <w:b/>
                      <w:bCs/>
                      <w:color w:val="000000"/>
                      <w:sz w:val="28"/>
                      <w:szCs w:val="28"/>
                    </w:rPr>
                  </w:pPr>
                  <w:r w:rsidRPr="004F32B4">
                    <w:rPr>
                      <w:rFonts w:ascii="Miriam" w:eastAsia="Times New Roman" w:hAnsi="Miriam" w:cs="Miriam" w:hint="cs"/>
                      <w:b/>
                      <w:bCs/>
                      <w:color w:val="000000"/>
                      <w:sz w:val="28"/>
                      <w:szCs w:val="28"/>
                    </w:rPr>
                    <w:t>BSN</w:t>
                  </w:r>
                </w:p>
              </w:tc>
              <w:tc>
                <w:tcPr>
                  <w:tcW w:w="300" w:type="dxa"/>
                  <w:tcBorders>
                    <w:top w:val="nil"/>
                    <w:left w:val="nil"/>
                    <w:bottom w:val="nil"/>
                    <w:right w:val="nil"/>
                  </w:tcBorders>
                  <w:shd w:val="clear" w:color="auto" w:fill="auto"/>
                  <w:noWrap/>
                  <w:vAlign w:val="bottom"/>
                  <w:hideMark/>
                </w:tcPr>
                <w:p w14:paraId="66BCE4FF" w14:textId="77777777" w:rsidR="004F32B4" w:rsidRPr="004F32B4" w:rsidRDefault="004F32B4" w:rsidP="004F32B4">
                  <w:pPr>
                    <w:spacing w:after="0" w:line="240" w:lineRule="auto"/>
                    <w:jc w:val="center"/>
                    <w:rPr>
                      <w:rFonts w:ascii="Miriam" w:eastAsia="Times New Roman" w:hAnsi="Miriam" w:cs="Miriam"/>
                      <w:b/>
                      <w:bCs/>
                      <w:color w:val="000000"/>
                      <w:sz w:val="28"/>
                      <w:szCs w:val="28"/>
                    </w:rPr>
                  </w:pPr>
                </w:p>
              </w:tc>
              <w:tc>
                <w:tcPr>
                  <w:tcW w:w="2880" w:type="dxa"/>
                  <w:gridSpan w:val="3"/>
                  <w:tcBorders>
                    <w:top w:val="nil"/>
                    <w:left w:val="nil"/>
                    <w:bottom w:val="nil"/>
                    <w:right w:val="nil"/>
                  </w:tcBorders>
                  <w:shd w:val="clear" w:color="auto" w:fill="auto"/>
                  <w:noWrap/>
                  <w:vAlign w:val="bottom"/>
                  <w:hideMark/>
                </w:tcPr>
                <w:p w14:paraId="77A9EC1E" w14:textId="77777777" w:rsidR="004F32B4" w:rsidRPr="004F32B4" w:rsidRDefault="004F32B4" w:rsidP="004F32B4">
                  <w:pPr>
                    <w:spacing w:after="0" w:line="240" w:lineRule="auto"/>
                    <w:jc w:val="center"/>
                    <w:rPr>
                      <w:rFonts w:ascii="Miriam" w:eastAsia="Times New Roman" w:hAnsi="Miriam" w:cs="Miriam"/>
                      <w:b/>
                      <w:bCs/>
                      <w:color w:val="000000"/>
                      <w:sz w:val="28"/>
                      <w:szCs w:val="28"/>
                    </w:rPr>
                  </w:pPr>
                  <w:r w:rsidRPr="004F32B4">
                    <w:rPr>
                      <w:rFonts w:ascii="Miriam" w:eastAsia="Times New Roman" w:hAnsi="Miriam" w:cs="Miriam" w:hint="cs"/>
                      <w:b/>
                      <w:bCs/>
                      <w:color w:val="000000"/>
                      <w:sz w:val="28"/>
                      <w:szCs w:val="28"/>
                    </w:rPr>
                    <w:t>RNBSN</w:t>
                  </w:r>
                </w:p>
              </w:tc>
            </w:tr>
            <w:tr w:rsidR="004F32B4" w:rsidRPr="004F32B4" w14:paraId="0703F712" w14:textId="77777777" w:rsidTr="004F32B4">
              <w:trPr>
                <w:trHeight w:val="315"/>
              </w:trPr>
              <w:tc>
                <w:tcPr>
                  <w:tcW w:w="2040" w:type="dxa"/>
                  <w:tcBorders>
                    <w:top w:val="nil"/>
                    <w:left w:val="nil"/>
                    <w:bottom w:val="single" w:sz="8" w:space="0" w:color="auto"/>
                    <w:right w:val="nil"/>
                  </w:tcBorders>
                  <w:shd w:val="clear" w:color="auto" w:fill="auto"/>
                  <w:noWrap/>
                  <w:vAlign w:val="bottom"/>
                  <w:hideMark/>
                </w:tcPr>
                <w:p w14:paraId="00FB3384" w14:textId="77777777" w:rsidR="004F32B4" w:rsidRPr="004F32B4" w:rsidRDefault="004F32B4" w:rsidP="004F32B4">
                  <w:pPr>
                    <w:spacing w:after="0" w:line="240" w:lineRule="auto"/>
                    <w:rPr>
                      <w:rFonts w:ascii="Miriam" w:eastAsia="Times New Roman" w:hAnsi="Miriam" w:cs="Miriam"/>
                      <w:color w:val="000000"/>
                    </w:rPr>
                  </w:pPr>
                  <w:r w:rsidRPr="004F32B4">
                    <w:rPr>
                      <w:rFonts w:ascii="Miriam" w:eastAsia="Times New Roman" w:hAnsi="Miriam" w:cs="Miriam" w:hint="cs"/>
                      <w:color w:val="000000"/>
                    </w:rPr>
                    <w:t> </w:t>
                  </w:r>
                </w:p>
              </w:tc>
              <w:tc>
                <w:tcPr>
                  <w:tcW w:w="800" w:type="dxa"/>
                  <w:tcBorders>
                    <w:top w:val="nil"/>
                    <w:left w:val="nil"/>
                    <w:bottom w:val="single" w:sz="8" w:space="0" w:color="auto"/>
                    <w:right w:val="nil"/>
                  </w:tcBorders>
                  <w:shd w:val="clear" w:color="auto" w:fill="auto"/>
                  <w:noWrap/>
                  <w:vAlign w:val="bottom"/>
                  <w:hideMark/>
                </w:tcPr>
                <w:p w14:paraId="3FF3F6AA"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Grads</w:t>
                  </w:r>
                </w:p>
              </w:tc>
              <w:tc>
                <w:tcPr>
                  <w:tcW w:w="978" w:type="dxa"/>
                  <w:tcBorders>
                    <w:top w:val="nil"/>
                    <w:left w:val="nil"/>
                    <w:bottom w:val="single" w:sz="8" w:space="0" w:color="auto"/>
                    <w:right w:val="nil"/>
                  </w:tcBorders>
                  <w:shd w:val="clear" w:color="auto" w:fill="auto"/>
                  <w:noWrap/>
                  <w:vAlign w:val="bottom"/>
                  <w:hideMark/>
                </w:tcPr>
                <w:p w14:paraId="0D4ABBF1"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In Time</w:t>
                  </w:r>
                </w:p>
              </w:tc>
              <w:tc>
                <w:tcPr>
                  <w:tcW w:w="762" w:type="dxa"/>
                  <w:tcBorders>
                    <w:top w:val="nil"/>
                    <w:left w:val="nil"/>
                    <w:bottom w:val="single" w:sz="8" w:space="0" w:color="auto"/>
                    <w:right w:val="nil"/>
                  </w:tcBorders>
                  <w:shd w:val="clear" w:color="auto" w:fill="auto"/>
                  <w:noWrap/>
                  <w:vAlign w:val="bottom"/>
                  <w:hideMark/>
                </w:tcPr>
                <w:p w14:paraId="0718C5E0"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w:t>
                  </w:r>
                </w:p>
              </w:tc>
              <w:tc>
                <w:tcPr>
                  <w:tcW w:w="300" w:type="dxa"/>
                  <w:tcBorders>
                    <w:top w:val="nil"/>
                    <w:left w:val="nil"/>
                    <w:bottom w:val="single" w:sz="8" w:space="0" w:color="auto"/>
                    <w:right w:val="nil"/>
                  </w:tcBorders>
                  <w:shd w:val="clear" w:color="auto" w:fill="auto"/>
                  <w:noWrap/>
                  <w:vAlign w:val="bottom"/>
                  <w:hideMark/>
                </w:tcPr>
                <w:p w14:paraId="5C6BD420"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 </w:t>
                  </w:r>
                </w:p>
              </w:tc>
              <w:tc>
                <w:tcPr>
                  <w:tcW w:w="907" w:type="dxa"/>
                  <w:tcBorders>
                    <w:top w:val="nil"/>
                    <w:left w:val="nil"/>
                    <w:bottom w:val="single" w:sz="8" w:space="0" w:color="auto"/>
                    <w:right w:val="nil"/>
                  </w:tcBorders>
                  <w:shd w:val="clear" w:color="auto" w:fill="auto"/>
                  <w:noWrap/>
                  <w:vAlign w:val="bottom"/>
                  <w:hideMark/>
                </w:tcPr>
                <w:p w14:paraId="2FB5C0D8"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Grads</w:t>
                  </w:r>
                </w:p>
              </w:tc>
              <w:tc>
                <w:tcPr>
                  <w:tcW w:w="1109" w:type="dxa"/>
                  <w:tcBorders>
                    <w:top w:val="nil"/>
                    <w:left w:val="nil"/>
                    <w:bottom w:val="single" w:sz="8" w:space="0" w:color="auto"/>
                    <w:right w:val="nil"/>
                  </w:tcBorders>
                  <w:shd w:val="clear" w:color="auto" w:fill="auto"/>
                  <w:noWrap/>
                  <w:vAlign w:val="bottom"/>
                  <w:hideMark/>
                </w:tcPr>
                <w:p w14:paraId="6AB3E38D"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In Time</w:t>
                  </w:r>
                </w:p>
              </w:tc>
              <w:tc>
                <w:tcPr>
                  <w:tcW w:w="864" w:type="dxa"/>
                  <w:tcBorders>
                    <w:top w:val="nil"/>
                    <w:left w:val="nil"/>
                    <w:bottom w:val="single" w:sz="8" w:space="0" w:color="auto"/>
                    <w:right w:val="nil"/>
                  </w:tcBorders>
                  <w:shd w:val="clear" w:color="auto" w:fill="auto"/>
                  <w:noWrap/>
                  <w:vAlign w:val="bottom"/>
                  <w:hideMark/>
                </w:tcPr>
                <w:p w14:paraId="122D8433"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w:t>
                  </w:r>
                </w:p>
              </w:tc>
              <w:tc>
                <w:tcPr>
                  <w:tcW w:w="300" w:type="dxa"/>
                  <w:tcBorders>
                    <w:top w:val="nil"/>
                    <w:left w:val="nil"/>
                    <w:bottom w:val="single" w:sz="8" w:space="0" w:color="auto"/>
                    <w:right w:val="nil"/>
                  </w:tcBorders>
                  <w:shd w:val="clear" w:color="auto" w:fill="auto"/>
                  <w:noWrap/>
                  <w:vAlign w:val="bottom"/>
                  <w:hideMark/>
                </w:tcPr>
                <w:p w14:paraId="7735422F"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 </w:t>
                  </w:r>
                </w:p>
              </w:tc>
              <w:tc>
                <w:tcPr>
                  <w:tcW w:w="907" w:type="dxa"/>
                  <w:tcBorders>
                    <w:top w:val="nil"/>
                    <w:left w:val="nil"/>
                    <w:bottom w:val="single" w:sz="8" w:space="0" w:color="auto"/>
                    <w:right w:val="nil"/>
                  </w:tcBorders>
                  <w:shd w:val="clear" w:color="auto" w:fill="auto"/>
                  <w:noWrap/>
                  <w:vAlign w:val="bottom"/>
                  <w:hideMark/>
                </w:tcPr>
                <w:p w14:paraId="513904FA"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Grads</w:t>
                  </w:r>
                </w:p>
              </w:tc>
              <w:tc>
                <w:tcPr>
                  <w:tcW w:w="1109" w:type="dxa"/>
                  <w:tcBorders>
                    <w:top w:val="nil"/>
                    <w:left w:val="nil"/>
                    <w:bottom w:val="single" w:sz="8" w:space="0" w:color="auto"/>
                    <w:right w:val="nil"/>
                  </w:tcBorders>
                  <w:shd w:val="clear" w:color="auto" w:fill="auto"/>
                  <w:noWrap/>
                  <w:vAlign w:val="bottom"/>
                  <w:hideMark/>
                </w:tcPr>
                <w:p w14:paraId="1380C70F"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In Time</w:t>
                  </w:r>
                </w:p>
              </w:tc>
              <w:tc>
                <w:tcPr>
                  <w:tcW w:w="864" w:type="dxa"/>
                  <w:tcBorders>
                    <w:top w:val="nil"/>
                    <w:left w:val="nil"/>
                    <w:bottom w:val="single" w:sz="8" w:space="0" w:color="auto"/>
                    <w:right w:val="nil"/>
                  </w:tcBorders>
                  <w:shd w:val="clear" w:color="auto" w:fill="auto"/>
                  <w:noWrap/>
                  <w:vAlign w:val="bottom"/>
                  <w:hideMark/>
                </w:tcPr>
                <w:p w14:paraId="4E6154ED"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w:t>
                  </w:r>
                </w:p>
              </w:tc>
            </w:tr>
            <w:tr w:rsidR="004F32B4" w:rsidRPr="004F32B4" w14:paraId="0A974F3B"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3E2A216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2011 Fall</w:t>
                  </w:r>
                </w:p>
              </w:tc>
              <w:tc>
                <w:tcPr>
                  <w:tcW w:w="800" w:type="dxa"/>
                  <w:tcBorders>
                    <w:top w:val="nil"/>
                    <w:left w:val="nil"/>
                    <w:bottom w:val="nil"/>
                    <w:right w:val="nil"/>
                  </w:tcBorders>
                  <w:shd w:val="clear" w:color="000000" w:fill="D9D9D9"/>
                  <w:noWrap/>
                  <w:vAlign w:val="bottom"/>
                  <w:hideMark/>
                </w:tcPr>
                <w:p w14:paraId="714FC77A"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7</w:t>
                  </w:r>
                </w:p>
              </w:tc>
              <w:tc>
                <w:tcPr>
                  <w:tcW w:w="978" w:type="dxa"/>
                  <w:tcBorders>
                    <w:top w:val="nil"/>
                    <w:left w:val="nil"/>
                    <w:bottom w:val="nil"/>
                    <w:right w:val="nil"/>
                  </w:tcBorders>
                  <w:shd w:val="clear" w:color="000000" w:fill="D9D9D9"/>
                  <w:noWrap/>
                  <w:vAlign w:val="bottom"/>
                  <w:hideMark/>
                </w:tcPr>
                <w:p w14:paraId="1CA47E78"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7</w:t>
                  </w:r>
                </w:p>
              </w:tc>
              <w:tc>
                <w:tcPr>
                  <w:tcW w:w="762" w:type="dxa"/>
                  <w:tcBorders>
                    <w:top w:val="nil"/>
                    <w:left w:val="nil"/>
                    <w:bottom w:val="nil"/>
                    <w:right w:val="nil"/>
                  </w:tcBorders>
                  <w:shd w:val="clear" w:color="000000" w:fill="D9D9D9"/>
                  <w:noWrap/>
                  <w:vAlign w:val="bottom"/>
                  <w:hideMark/>
                </w:tcPr>
                <w:p w14:paraId="6D9491D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77ABD38C"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15DF982D"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3DDDA2A1"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7AB4E1BC"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0844F50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5879515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4131F56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34A0743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12C9DDEC"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69C73777"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2012 Spring</w:t>
                  </w:r>
                </w:p>
              </w:tc>
              <w:tc>
                <w:tcPr>
                  <w:tcW w:w="800" w:type="dxa"/>
                  <w:tcBorders>
                    <w:top w:val="nil"/>
                    <w:left w:val="nil"/>
                    <w:bottom w:val="nil"/>
                    <w:right w:val="nil"/>
                  </w:tcBorders>
                  <w:shd w:val="clear" w:color="auto" w:fill="auto"/>
                  <w:noWrap/>
                  <w:vAlign w:val="bottom"/>
                  <w:hideMark/>
                </w:tcPr>
                <w:p w14:paraId="1AA7B07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w:t>
                  </w:r>
                </w:p>
              </w:tc>
              <w:tc>
                <w:tcPr>
                  <w:tcW w:w="978" w:type="dxa"/>
                  <w:tcBorders>
                    <w:top w:val="nil"/>
                    <w:left w:val="nil"/>
                    <w:bottom w:val="nil"/>
                    <w:right w:val="nil"/>
                  </w:tcBorders>
                  <w:shd w:val="clear" w:color="auto" w:fill="auto"/>
                  <w:noWrap/>
                  <w:vAlign w:val="bottom"/>
                  <w:hideMark/>
                </w:tcPr>
                <w:p w14:paraId="2E289B38"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w:t>
                  </w:r>
                </w:p>
              </w:tc>
              <w:tc>
                <w:tcPr>
                  <w:tcW w:w="762" w:type="dxa"/>
                  <w:tcBorders>
                    <w:top w:val="nil"/>
                    <w:left w:val="nil"/>
                    <w:bottom w:val="nil"/>
                    <w:right w:val="nil"/>
                  </w:tcBorders>
                  <w:shd w:val="clear" w:color="auto" w:fill="auto"/>
                  <w:noWrap/>
                  <w:vAlign w:val="bottom"/>
                  <w:hideMark/>
                </w:tcPr>
                <w:p w14:paraId="66D787B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757E3F2F"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074AE7C3"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5FA9D6B7"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119F1123"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1E611959"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0E163690"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0537F3E1"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4E93AFBE"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43A1F5B2"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65536EAA"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2012 Summer</w:t>
                  </w:r>
                </w:p>
              </w:tc>
              <w:tc>
                <w:tcPr>
                  <w:tcW w:w="800" w:type="dxa"/>
                  <w:tcBorders>
                    <w:top w:val="nil"/>
                    <w:left w:val="nil"/>
                    <w:bottom w:val="nil"/>
                    <w:right w:val="nil"/>
                  </w:tcBorders>
                  <w:shd w:val="clear" w:color="000000" w:fill="D9D9D9"/>
                  <w:noWrap/>
                  <w:vAlign w:val="bottom"/>
                  <w:hideMark/>
                </w:tcPr>
                <w:p w14:paraId="4CC957FC"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18</w:t>
                  </w:r>
                </w:p>
              </w:tc>
              <w:tc>
                <w:tcPr>
                  <w:tcW w:w="978" w:type="dxa"/>
                  <w:tcBorders>
                    <w:top w:val="nil"/>
                    <w:left w:val="nil"/>
                    <w:bottom w:val="nil"/>
                    <w:right w:val="nil"/>
                  </w:tcBorders>
                  <w:shd w:val="clear" w:color="000000" w:fill="D9D9D9"/>
                  <w:noWrap/>
                  <w:vAlign w:val="bottom"/>
                  <w:hideMark/>
                </w:tcPr>
                <w:p w14:paraId="63412B6C"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18</w:t>
                  </w:r>
                </w:p>
              </w:tc>
              <w:tc>
                <w:tcPr>
                  <w:tcW w:w="762" w:type="dxa"/>
                  <w:tcBorders>
                    <w:top w:val="nil"/>
                    <w:left w:val="nil"/>
                    <w:bottom w:val="nil"/>
                    <w:right w:val="nil"/>
                  </w:tcBorders>
                  <w:shd w:val="clear" w:color="000000" w:fill="D9D9D9"/>
                  <w:noWrap/>
                  <w:vAlign w:val="bottom"/>
                  <w:hideMark/>
                </w:tcPr>
                <w:p w14:paraId="562BB602"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65F25A85"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1D877A75"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7171A1AF"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2F54A5D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5D6B1F4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719B5EB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708CE18D"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67B5C70C"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115BFF24"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375B7B71"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2012 Fall</w:t>
                  </w:r>
                </w:p>
              </w:tc>
              <w:tc>
                <w:tcPr>
                  <w:tcW w:w="800" w:type="dxa"/>
                  <w:tcBorders>
                    <w:top w:val="nil"/>
                    <w:left w:val="nil"/>
                    <w:bottom w:val="nil"/>
                    <w:right w:val="nil"/>
                  </w:tcBorders>
                  <w:shd w:val="clear" w:color="auto" w:fill="auto"/>
                  <w:noWrap/>
                  <w:vAlign w:val="bottom"/>
                  <w:hideMark/>
                </w:tcPr>
                <w:p w14:paraId="4B9B665B"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w:t>
                  </w:r>
                </w:p>
              </w:tc>
              <w:tc>
                <w:tcPr>
                  <w:tcW w:w="978" w:type="dxa"/>
                  <w:tcBorders>
                    <w:top w:val="nil"/>
                    <w:left w:val="nil"/>
                    <w:bottom w:val="nil"/>
                    <w:right w:val="nil"/>
                  </w:tcBorders>
                  <w:shd w:val="clear" w:color="auto" w:fill="auto"/>
                  <w:noWrap/>
                  <w:vAlign w:val="bottom"/>
                  <w:hideMark/>
                </w:tcPr>
                <w:p w14:paraId="23B295C4"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w:t>
                  </w:r>
                </w:p>
              </w:tc>
              <w:tc>
                <w:tcPr>
                  <w:tcW w:w="762" w:type="dxa"/>
                  <w:tcBorders>
                    <w:top w:val="nil"/>
                    <w:left w:val="nil"/>
                    <w:bottom w:val="nil"/>
                    <w:right w:val="nil"/>
                  </w:tcBorders>
                  <w:shd w:val="clear" w:color="auto" w:fill="auto"/>
                  <w:noWrap/>
                  <w:vAlign w:val="bottom"/>
                  <w:hideMark/>
                </w:tcPr>
                <w:p w14:paraId="1528387A"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430B639B"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26F90F7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3BD43AFA"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57E7595E"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615C4F1A"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2D537E20"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771A57C1"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48A587EA"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1167A5AD"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1157C77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2013 Spring</w:t>
                  </w:r>
                </w:p>
              </w:tc>
              <w:tc>
                <w:tcPr>
                  <w:tcW w:w="800" w:type="dxa"/>
                  <w:tcBorders>
                    <w:top w:val="nil"/>
                    <w:left w:val="nil"/>
                    <w:bottom w:val="nil"/>
                    <w:right w:val="nil"/>
                  </w:tcBorders>
                  <w:shd w:val="clear" w:color="000000" w:fill="D9D9D9"/>
                  <w:noWrap/>
                  <w:vAlign w:val="bottom"/>
                  <w:hideMark/>
                </w:tcPr>
                <w:p w14:paraId="6F8C13B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w:t>
                  </w:r>
                </w:p>
              </w:tc>
              <w:tc>
                <w:tcPr>
                  <w:tcW w:w="978" w:type="dxa"/>
                  <w:tcBorders>
                    <w:top w:val="nil"/>
                    <w:left w:val="nil"/>
                    <w:bottom w:val="nil"/>
                    <w:right w:val="nil"/>
                  </w:tcBorders>
                  <w:shd w:val="clear" w:color="000000" w:fill="D9D9D9"/>
                  <w:noWrap/>
                  <w:vAlign w:val="bottom"/>
                  <w:hideMark/>
                </w:tcPr>
                <w:p w14:paraId="6BDC69FB"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w:t>
                  </w:r>
                </w:p>
              </w:tc>
              <w:tc>
                <w:tcPr>
                  <w:tcW w:w="762" w:type="dxa"/>
                  <w:tcBorders>
                    <w:top w:val="nil"/>
                    <w:left w:val="nil"/>
                    <w:bottom w:val="nil"/>
                    <w:right w:val="nil"/>
                  </w:tcBorders>
                  <w:shd w:val="clear" w:color="000000" w:fill="D9D9D9"/>
                  <w:noWrap/>
                  <w:vAlign w:val="bottom"/>
                  <w:hideMark/>
                </w:tcPr>
                <w:p w14:paraId="01DAA59E"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3C105360"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595B4D76"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1EB79291"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037E9155"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299A166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1759A9C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65D2507D"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5066C385"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208234EE"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504BA7F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2013 Summer</w:t>
                  </w:r>
                </w:p>
              </w:tc>
              <w:tc>
                <w:tcPr>
                  <w:tcW w:w="800" w:type="dxa"/>
                  <w:tcBorders>
                    <w:top w:val="nil"/>
                    <w:left w:val="nil"/>
                    <w:bottom w:val="nil"/>
                    <w:right w:val="nil"/>
                  </w:tcBorders>
                  <w:shd w:val="clear" w:color="auto" w:fill="auto"/>
                  <w:noWrap/>
                  <w:vAlign w:val="bottom"/>
                  <w:hideMark/>
                </w:tcPr>
                <w:p w14:paraId="017707C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6</w:t>
                  </w:r>
                </w:p>
              </w:tc>
              <w:tc>
                <w:tcPr>
                  <w:tcW w:w="978" w:type="dxa"/>
                  <w:tcBorders>
                    <w:top w:val="nil"/>
                    <w:left w:val="nil"/>
                    <w:bottom w:val="nil"/>
                    <w:right w:val="nil"/>
                  </w:tcBorders>
                  <w:shd w:val="clear" w:color="auto" w:fill="auto"/>
                  <w:noWrap/>
                  <w:vAlign w:val="bottom"/>
                  <w:hideMark/>
                </w:tcPr>
                <w:p w14:paraId="4E71D90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6</w:t>
                  </w:r>
                </w:p>
              </w:tc>
              <w:tc>
                <w:tcPr>
                  <w:tcW w:w="762" w:type="dxa"/>
                  <w:tcBorders>
                    <w:top w:val="nil"/>
                    <w:left w:val="nil"/>
                    <w:bottom w:val="nil"/>
                    <w:right w:val="nil"/>
                  </w:tcBorders>
                  <w:shd w:val="clear" w:color="auto" w:fill="auto"/>
                  <w:noWrap/>
                  <w:vAlign w:val="bottom"/>
                  <w:hideMark/>
                </w:tcPr>
                <w:p w14:paraId="009F877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031C755D"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75CF2CCD"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27F6ACC5"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3D4EC946"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128C55C1"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2CC27FFE"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3CB4F390"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04F0AF50"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31F29B4D"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3E355006"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2013 Fall</w:t>
                  </w:r>
                </w:p>
              </w:tc>
              <w:tc>
                <w:tcPr>
                  <w:tcW w:w="800" w:type="dxa"/>
                  <w:tcBorders>
                    <w:top w:val="nil"/>
                    <w:left w:val="nil"/>
                    <w:bottom w:val="nil"/>
                    <w:right w:val="nil"/>
                  </w:tcBorders>
                  <w:shd w:val="clear" w:color="000000" w:fill="D9D9D9"/>
                  <w:noWrap/>
                  <w:vAlign w:val="bottom"/>
                  <w:hideMark/>
                </w:tcPr>
                <w:p w14:paraId="1E4BCD8C"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w:t>
                  </w:r>
                </w:p>
              </w:tc>
              <w:tc>
                <w:tcPr>
                  <w:tcW w:w="978" w:type="dxa"/>
                  <w:tcBorders>
                    <w:top w:val="nil"/>
                    <w:left w:val="nil"/>
                    <w:bottom w:val="nil"/>
                    <w:right w:val="nil"/>
                  </w:tcBorders>
                  <w:shd w:val="clear" w:color="000000" w:fill="D9D9D9"/>
                  <w:noWrap/>
                  <w:vAlign w:val="bottom"/>
                  <w:hideMark/>
                </w:tcPr>
                <w:p w14:paraId="5D1945C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w:t>
                  </w:r>
                </w:p>
              </w:tc>
              <w:tc>
                <w:tcPr>
                  <w:tcW w:w="762" w:type="dxa"/>
                  <w:tcBorders>
                    <w:top w:val="nil"/>
                    <w:left w:val="nil"/>
                    <w:bottom w:val="nil"/>
                    <w:right w:val="nil"/>
                  </w:tcBorders>
                  <w:shd w:val="clear" w:color="000000" w:fill="D9D9D9"/>
                  <w:noWrap/>
                  <w:vAlign w:val="bottom"/>
                  <w:hideMark/>
                </w:tcPr>
                <w:p w14:paraId="2D95EB6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6B74DD01"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7D4F6299"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698695DE"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6B30637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3A643202"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30DF3AB0"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7EDB421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3C8413A6"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072C241B"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433CA43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2014 Spring</w:t>
                  </w:r>
                </w:p>
              </w:tc>
              <w:tc>
                <w:tcPr>
                  <w:tcW w:w="800" w:type="dxa"/>
                  <w:tcBorders>
                    <w:top w:val="nil"/>
                    <w:left w:val="nil"/>
                    <w:bottom w:val="nil"/>
                    <w:right w:val="nil"/>
                  </w:tcBorders>
                  <w:shd w:val="clear" w:color="auto" w:fill="auto"/>
                  <w:noWrap/>
                  <w:vAlign w:val="bottom"/>
                  <w:hideMark/>
                </w:tcPr>
                <w:p w14:paraId="08742075"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25</w:t>
                  </w:r>
                </w:p>
              </w:tc>
              <w:tc>
                <w:tcPr>
                  <w:tcW w:w="978" w:type="dxa"/>
                  <w:tcBorders>
                    <w:top w:val="nil"/>
                    <w:left w:val="nil"/>
                    <w:bottom w:val="nil"/>
                    <w:right w:val="nil"/>
                  </w:tcBorders>
                  <w:shd w:val="clear" w:color="auto" w:fill="auto"/>
                  <w:noWrap/>
                  <w:vAlign w:val="bottom"/>
                  <w:hideMark/>
                </w:tcPr>
                <w:p w14:paraId="6A0DD98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25</w:t>
                  </w:r>
                </w:p>
              </w:tc>
              <w:tc>
                <w:tcPr>
                  <w:tcW w:w="762" w:type="dxa"/>
                  <w:tcBorders>
                    <w:top w:val="nil"/>
                    <w:left w:val="nil"/>
                    <w:bottom w:val="nil"/>
                    <w:right w:val="nil"/>
                  </w:tcBorders>
                  <w:shd w:val="clear" w:color="auto" w:fill="auto"/>
                  <w:noWrap/>
                  <w:vAlign w:val="bottom"/>
                  <w:hideMark/>
                </w:tcPr>
                <w:p w14:paraId="305E222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264FED8F"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635948C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734B2070"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24285077"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39A3AEBC"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57734367"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7BEDAFD7"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687FBABF"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6EC70F65"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4371D6CE"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2014 Summer</w:t>
                  </w:r>
                </w:p>
              </w:tc>
              <w:tc>
                <w:tcPr>
                  <w:tcW w:w="800" w:type="dxa"/>
                  <w:tcBorders>
                    <w:top w:val="nil"/>
                    <w:left w:val="nil"/>
                    <w:bottom w:val="nil"/>
                    <w:right w:val="nil"/>
                  </w:tcBorders>
                  <w:shd w:val="clear" w:color="000000" w:fill="D9D9D9"/>
                  <w:noWrap/>
                  <w:vAlign w:val="bottom"/>
                  <w:hideMark/>
                </w:tcPr>
                <w:p w14:paraId="014A831E"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13</w:t>
                  </w:r>
                </w:p>
              </w:tc>
              <w:tc>
                <w:tcPr>
                  <w:tcW w:w="978" w:type="dxa"/>
                  <w:tcBorders>
                    <w:top w:val="nil"/>
                    <w:left w:val="nil"/>
                    <w:bottom w:val="nil"/>
                    <w:right w:val="nil"/>
                  </w:tcBorders>
                  <w:shd w:val="clear" w:color="000000" w:fill="D9D9D9"/>
                  <w:noWrap/>
                  <w:vAlign w:val="bottom"/>
                  <w:hideMark/>
                </w:tcPr>
                <w:p w14:paraId="2294C70E"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13</w:t>
                  </w:r>
                </w:p>
              </w:tc>
              <w:tc>
                <w:tcPr>
                  <w:tcW w:w="762" w:type="dxa"/>
                  <w:tcBorders>
                    <w:top w:val="nil"/>
                    <w:left w:val="nil"/>
                    <w:bottom w:val="nil"/>
                    <w:right w:val="nil"/>
                  </w:tcBorders>
                  <w:shd w:val="clear" w:color="000000" w:fill="D9D9D9"/>
                  <w:noWrap/>
                  <w:vAlign w:val="bottom"/>
                  <w:hideMark/>
                </w:tcPr>
                <w:p w14:paraId="40A51D8F"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196BC22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5603B04D"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668F4FEA"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22F9AAF6"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5F2068DF"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7964141E"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0F64AC5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2433B582"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2FB33D10"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65A6875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2014 Fall</w:t>
                  </w:r>
                </w:p>
              </w:tc>
              <w:tc>
                <w:tcPr>
                  <w:tcW w:w="800" w:type="dxa"/>
                  <w:tcBorders>
                    <w:top w:val="nil"/>
                    <w:left w:val="nil"/>
                    <w:bottom w:val="nil"/>
                    <w:right w:val="nil"/>
                  </w:tcBorders>
                  <w:shd w:val="clear" w:color="auto" w:fill="auto"/>
                  <w:noWrap/>
                  <w:vAlign w:val="bottom"/>
                  <w:hideMark/>
                </w:tcPr>
                <w:p w14:paraId="40A39D0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43</w:t>
                  </w:r>
                </w:p>
              </w:tc>
              <w:tc>
                <w:tcPr>
                  <w:tcW w:w="978" w:type="dxa"/>
                  <w:tcBorders>
                    <w:top w:val="nil"/>
                    <w:left w:val="nil"/>
                    <w:bottom w:val="nil"/>
                    <w:right w:val="nil"/>
                  </w:tcBorders>
                  <w:shd w:val="clear" w:color="auto" w:fill="auto"/>
                  <w:noWrap/>
                  <w:vAlign w:val="bottom"/>
                  <w:hideMark/>
                </w:tcPr>
                <w:p w14:paraId="5FCBEFC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43</w:t>
                  </w:r>
                </w:p>
              </w:tc>
              <w:tc>
                <w:tcPr>
                  <w:tcW w:w="762" w:type="dxa"/>
                  <w:tcBorders>
                    <w:top w:val="nil"/>
                    <w:left w:val="nil"/>
                    <w:bottom w:val="nil"/>
                    <w:right w:val="nil"/>
                  </w:tcBorders>
                  <w:shd w:val="clear" w:color="auto" w:fill="auto"/>
                  <w:noWrap/>
                  <w:vAlign w:val="bottom"/>
                  <w:hideMark/>
                </w:tcPr>
                <w:p w14:paraId="2DB9B3A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482CEC46"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7E710986"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5187608D"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518FD943"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168EC997"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7ED86F0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50297E0C"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62D565E7"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6E168DC1"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0A3A691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2015 Spring</w:t>
                  </w:r>
                </w:p>
              </w:tc>
              <w:tc>
                <w:tcPr>
                  <w:tcW w:w="800" w:type="dxa"/>
                  <w:tcBorders>
                    <w:top w:val="nil"/>
                    <w:left w:val="nil"/>
                    <w:bottom w:val="nil"/>
                    <w:right w:val="nil"/>
                  </w:tcBorders>
                  <w:shd w:val="clear" w:color="000000" w:fill="D9D9D9"/>
                  <w:noWrap/>
                  <w:vAlign w:val="bottom"/>
                  <w:hideMark/>
                </w:tcPr>
                <w:p w14:paraId="7DDEDF8F"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35</w:t>
                  </w:r>
                </w:p>
              </w:tc>
              <w:tc>
                <w:tcPr>
                  <w:tcW w:w="978" w:type="dxa"/>
                  <w:tcBorders>
                    <w:top w:val="nil"/>
                    <w:left w:val="nil"/>
                    <w:bottom w:val="nil"/>
                    <w:right w:val="nil"/>
                  </w:tcBorders>
                  <w:shd w:val="clear" w:color="000000" w:fill="D9D9D9"/>
                  <w:noWrap/>
                  <w:vAlign w:val="bottom"/>
                  <w:hideMark/>
                </w:tcPr>
                <w:p w14:paraId="6A337E5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34</w:t>
                  </w:r>
                </w:p>
              </w:tc>
              <w:tc>
                <w:tcPr>
                  <w:tcW w:w="762" w:type="dxa"/>
                  <w:tcBorders>
                    <w:top w:val="nil"/>
                    <w:left w:val="nil"/>
                    <w:bottom w:val="nil"/>
                    <w:right w:val="nil"/>
                  </w:tcBorders>
                  <w:shd w:val="clear" w:color="000000" w:fill="D9D9D9"/>
                  <w:noWrap/>
                  <w:vAlign w:val="bottom"/>
                  <w:hideMark/>
                </w:tcPr>
                <w:p w14:paraId="5482A02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97%</w:t>
                  </w:r>
                </w:p>
              </w:tc>
              <w:tc>
                <w:tcPr>
                  <w:tcW w:w="300" w:type="dxa"/>
                  <w:tcBorders>
                    <w:top w:val="nil"/>
                    <w:left w:val="nil"/>
                    <w:bottom w:val="nil"/>
                    <w:right w:val="nil"/>
                  </w:tcBorders>
                  <w:shd w:val="clear" w:color="000000" w:fill="D9D9D9"/>
                  <w:noWrap/>
                  <w:vAlign w:val="bottom"/>
                  <w:hideMark/>
                </w:tcPr>
                <w:p w14:paraId="3246DC20"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637776F0"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791AC1AE"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1285310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1AB62339"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5872011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28A0E92F"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401E866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4AD8BBD3"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724926BD"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2015 Summer</w:t>
                  </w:r>
                </w:p>
              </w:tc>
              <w:tc>
                <w:tcPr>
                  <w:tcW w:w="800" w:type="dxa"/>
                  <w:tcBorders>
                    <w:top w:val="nil"/>
                    <w:left w:val="nil"/>
                    <w:bottom w:val="nil"/>
                    <w:right w:val="nil"/>
                  </w:tcBorders>
                  <w:shd w:val="clear" w:color="auto" w:fill="auto"/>
                  <w:noWrap/>
                  <w:vAlign w:val="bottom"/>
                  <w:hideMark/>
                </w:tcPr>
                <w:p w14:paraId="7B6003C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26</w:t>
                  </w:r>
                </w:p>
              </w:tc>
              <w:tc>
                <w:tcPr>
                  <w:tcW w:w="978" w:type="dxa"/>
                  <w:tcBorders>
                    <w:top w:val="nil"/>
                    <w:left w:val="nil"/>
                    <w:bottom w:val="nil"/>
                    <w:right w:val="nil"/>
                  </w:tcBorders>
                  <w:shd w:val="clear" w:color="auto" w:fill="auto"/>
                  <w:noWrap/>
                  <w:vAlign w:val="bottom"/>
                  <w:hideMark/>
                </w:tcPr>
                <w:p w14:paraId="2D7E423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25</w:t>
                  </w:r>
                </w:p>
              </w:tc>
              <w:tc>
                <w:tcPr>
                  <w:tcW w:w="762" w:type="dxa"/>
                  <w:tcBorders>
                    <w:top w:val="nil"/>
                    <w:left w:val="nil"/>
                    <w:bottom w:val="nil"/>
                    <w:right w:val="nil"/>
                  </w:tcBorders>
                  <w:shd w:val="clear" w:color="auto" w:fill="auto"/>
                  <w:noWrap/>
                  <w:vAlign w:val="bottom"/>
                  <w:hideMark/>
                </w:tcPr>
                <w:p w14:paraId="5FBEE5C3"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96%</w:t>
                  </w:r>
                </w:p>
              </w:tc>
              <w:tc>
                <w:tcPr>
                  <w:tcW w:w="300" w:type="dxa"/>
                  <w:tcBorders>
                    <w:top w:val="nil"/>
                    <w:left w:val="nil"/>
                    <w:bottom w:val="nil"/>
                    <w:right w:val="nil"/>
                  </w:tcBorders>
                  <w:shd w:val="clear" w:color="auto" w:fill="auto"/>
                  <w:noWrap/>
                  <w:vAlign w:val="bottom"/>
                  <w:hideMark/>
                </w:tcPr>
                <w:p w14:paraId="39814301"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2EF45D0C"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6FA26D79"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454EAC2C"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762FFF81"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2A69EACE"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3C61ACE4"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0A326852"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263A2E1D"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77AA63A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2015 Fall</w:t>
                  </w:r>
                </w:p>
              </w:tc>
              <w:tc>
                <w:tcPr>
                  <w:tcW w:w="800" w:type="dxa"/>
                  <w:tcBorders>
                    <w:top w:val="nil"/>
                    <w:left w:val="nil"/>
                    <w:bottom w:val="nil"/>
                    <w:right w:val="nil"/>
                  </w:tcBorders>
                  <w:shd w:val="clear" w:color="000000" w:fill="D9D9D9"/>
                  <w:noWrap/>
                  <w:vAlign w:val="bottom"/>
                  <w:hideMark/>
                </w:tcPr>
                <w:p w14:paraId="5EBE850A"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33</w:t>
                  </w:r>
                </w:p>
              </w:tc>
              <w:tc>
                <w:tcPr>
                  <w:tcW w:w="978" w:type="dxa"/>
                  <w:tcBorders>
                    <w:top w:val="nil"/>
                    <w:left w:val="nil"/>
                    <w:bottom w:val="nil"/>
                    <w:right w:val="nil"/>
                  </w:tcBorders>
                  <w:shd w:val="clear" w:color="000000" w:fill="D9D9D9"/>
                  <w:noWrap/>
                  <w:vAlign w:val="bottom"/>
                  <w:hideMark/>
                </w:tcPr>
                <w:p w14:paraId="4E02BC74"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33</w:t>
                  </w:r>
                </w:p>
              </w:tc>
              <w:tc>
                <w:tcPr>
                  <w:tcW w:w="762" w:type="dxa"/>
                  <w:tcBorders>
                    <w:top w:val="nil"/>
                    <w:left w:val="nil"/>
                    <w:bottom w:val="nil"/>
                    <w:right w:val="nil"/>
                  </w:tcBorders>
                  <w:shd w:val="clear" w:color="000000" w:fill="D9D9D9"/>
                  <w:noWrap/>
                  <w:vAlign w:val="bottom"/>
                  <w:hideMark/>
                </w:tcPr>
                <w:p w14:paraId="5A04969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7D1200A2"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36AF48A1"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7D82130A"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02215C9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54E9234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0EFB5DA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1109" w:type="dxa"/>
                  <w:tcBorders>
                    <w:top w:val="nil"/>
                    <w:left w:val="nil"/>
                    <w:bottom w:val="nil"/>
                    <w:right w:val="nil"/>
                  </w:tcBorders>
                  <w:shd w:val="clear" w:color="000000" w:fill="D9D9D9"/>
                  <w:noWrap/>
                  <w:vAlign w:val="bottom"/>
                  <w:hideMark/>
                </w:tcPr>
                <w:p w14:paraId="5C436CC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864" w:type="dxa"/>
                  <w:tcBorders>
                    <w:top w:val="nil"/>
                    <w:left w:val="nil"/>
                    <w:bottom w:val="nil"/>
                    <w:right w:val="nil"/>
                  </w:tcBorders>
                  <w:shd w:val="clear" w:color="000000" w:fill="D9D9D9"/>
                  <w:noWrap/>
                  <w:vAlign w:val="bottom"/>
                  <w:hideMark/>
                </w:tcPr>
                <w:p w14:paraId="21B1349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r>
            <w:tr w:rsidR="004F32B4" w:rsidRPr="004F32B4" w14:paraId="732C4C72"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2107D20C"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2016 Spring</w:t>
                  </w:r>
                </w:p>
              </w:tc>
              <w:tc>
                <w:tcPr>
                  <w:tcW w:w="800" w:type="dxa"/>
                  <w:tcBorders>
                    <w:top w:val="nil"/>
                    <w:left w:val="nil"/>
                    <w:bottom w:val="nil"/>
                    <w:right w:val="nil"/>
                  </w:tcBorders>
                  <w:shd w:val="clear" w:color="auto" w:fill="auto"/>
                  <w:noWrap/>
                  <w:vAlign w:val="bottom"/>
                  <w:hideMark/>
                </w:tcPr>
                <w:p w14:paraId="4411E31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27</w:t>
                  </w:r>
                </w:p>
              </w:tc>
              <w:tc>
                <w:tcPr>
                  <w:tcW w:w="978" w:type="dxa"/>
                  <w:tcBorders>
                    <w:top w:val="nil"/>
                    <w:left w:val="nil"/>
                    <w:bottom w:val="nil"/>
                    <w:right w:val="nil"/>
                  </w:tcBorders>
                  <w:shd w:val="clear" w:color="auto" w:fill="auto"/>
                  <w:noWrap/>
                  <w:vAlign w:val="bottom"/>
                  <w:hideMark/>
                </w:tcPr>
                <w:p w14:paraId="7D419CD4"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26</w:t>
                  </w:r>
                </w:p>
              </w:tc>
              <w:tc>
                <w:tcPr>
                  <w:tcW w:w="762" w:type="dxa"/>
                  <w:tcBorders>
                    <w:top w:val="nil"/>
                    <w:left w:val="nil"/>
                    <w:bottom w:val="nil"/>
                    <w:right w:val="nil"/>
                  </w:tcBorders>
                  <w:shd w:val="clear" w:color="auto" w:fill="auto"/>
                  <w:noWrap/>
                  <w:vAlign w:val="bottom"/>
                  <w:hideMark/>
                </w:tcPr>
                <w:p w14:paraId="592A690D"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96%</w:t>
                  </w:r>
                </w:p>
              </w:tc>
              <w:tc>
                <w:tcPr>
                  <w:tcW w:w="300" w:type="dxa"/>
                  <w:tcBorders>
                    <w:top w:val="nil"/>
                    <w:left w:val="nil"/>
                    <w:bottom w:val="nil"/>
                    <w:right w:val="nil"/>
                  </w:tcBorders>
                  <w:shd w:val="clear" w:color="auto" w:fill="auto"/>
                  <w:noWrap/>
                  <w:vAlign w:val="bottom"/>
                  <w:hideMark/>
                </w:tcPr>
                <w:p w14:paraId="4B0CF143"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4A907380"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22ABDF60"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36A5329A"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7A9317C8"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78044BB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1109" w:type="dxa"/>
                  <w:tcBorders>
                    <w:top w:val="nil"/>
                    <w:left w:val="nil"/>
                    <w:bottom w:val="nil"/>
                    <w:right w:val="nil"/>
                  </w:tcBorders>
                  <w:shd w:val="clear" w:color="auto" w:fill="auto"/>
                  <w:noWrap/>
                  <w:vAlign w:val="bottom"/>
                  <w:hideMark/>
                </w:tcPr>
                <w:p w14:paraId="57D89ED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864" w:type="dxa"/>
                  <w:tcBorders>
                    <w:top w:val="nil"/>
                    <w:left w:val="nil"/>
                    <w:bottom w:val="nil"/>
                    <w:right w:val="nil"/>
                  </w:tcBorders>
                  <w:shd w:val="clear" w:color="auto" w:fill="auto"/>
                  <w:noWrap/>
                  <w:vAlign w:val="bottom"/>
                  <w:hideMark/>
                </w:tcPr>
                <w:p w14:paraId="2C527A58"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r>
            <w:tr w:rsidR="004F32B4" w:rsidRPr="004F32B4" w14:paraId="44E5F162"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057DA06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2016 Summer</w:t>
                  </w:r>
                </w:p>
              </w:tc>
              <w:tc>
                <w:tcPr>
                  <w:tcW w:w="800" w:type="dxa"/>
                  <w:tcBorders>
                    <w:top w:val="nil"/>
                    <w:left w:val="nil"/>
                    <w:bottom w:val="nil"/>
                    <w:right w:val="nil"/>
                  </w:tcBorders>
                  <w:shd w:val="clear" w:color="000000" w:fill="D9D9D9"/>
                  <w:noWrap/>
                  <w:vAlign w:val="bottom"/>
                  <w:hideMark/>
                </w:tcPr>
                <w:p w14:paraId="3F7EA9E4"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41</w:t>
                  </w:r>
                </w:p>
              </w:tc>
              <w:tc>
                <w:tcPr>
                  <w:tcW w:w="978" w:type="dxa"/>
                  <w:tcBorders>
                    <w:top w:val="nil"/>
                    <w:left w:val="nil"/>
                    <w:bottom w:val="nil"/>
                    <w:right w:val="nil"/>
                  </w:tcBorders>
                  <w:shd w:val="clear" w:color="000000" w:fill="D9D9D9"/>
                  <w:noWrap/>
                  <w:vAlign w:val="bottom"/>
                  <w:hideMark/>
                </w:tcPr>
                <w:p w14:paraId="794864F2"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41</w:t>
                  </w:r>
                </w:p>
              </w:tc>
              <w:tc>
                <w:tcPr>
                  <w:tcW w:w="762" w:type="dxa"/>
                  <w:tcBorders>
                    <w:top w:val="nil"/>
                    <w:left w:val="nil"/>
                    <w:bottom w:val="nil"/>
                    <w:right w:val="nil"/>
                  </w:tcBorders>
                  <w:shd w:val="clear" w:color="000000" w:fill="D9D9D9"/>
                  <w:noWrap/>
                  <w:vAlign w:val="bottom"/>
                  <w:hideMark/>
                </w:tcPr>
                <w:p w14:paraId="69557EF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0FF3B41A"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1351070A"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2687C9F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425B3569"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401CD795"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2D875230"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3B68B3DC"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3AC8D025"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6BE9A2F0"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446A238E"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2016 Fall</w:t>
                  </w:r>
                </w:p>
              </w:tc>
              <w:tc>
                <w:tcPr>
                  <w:tcW w:w="800" w:type="dxa"/>
                  <w:tcBorders>
                    <w:top w:val="nil"/>
                    <w:left w:val="nil"/>
                    <w:bottom w:val="nil"/>
                    <w:right w:val="nil"/>
                  </w:tcBorders>
                  <w:shd w:val="clear" w:color="auto" w:fill="auto"/>
                  <w:noWrap/>
                  <w:vAlign w:val="bottom"/>
                  <w:hideMark/>
                </w:tcPr>
                <w:p w14:paraId="36E2C81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35</w:t>
                  </w:r>
                </w:p>
              </w:tc>
              <w:tc>
                <w:tcPr>
                  <w:tcW w:w="978" w:type="dxa"/>
                  <w:tcBorders>
                    <w:top w:val="nil"/>
                    <w:left w:val="nil"/>
                    <w:bottom w:val="nil"/>
                    <w:right w:val="nil"/>
                  </w:tcBorders>
                  <w:shd w:val="clear" w:color="auto" w:fill="auto"/>
                  <w:noWrap/>
                  <w:vAlign w:val="bottom"/>
                  <w:hideMark/>
                </w:tcPr>
                <w:p w14:paraId="3522FB7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35</w:t>
                  </w:r>
                </w:p>
              </w:tc>
              <w:tc>
                <w:tcPr>
                  <w:tcW w:w="762" w:type="dxa"/>
                  <w:tcBorders>
                    <w:top w:val="nil"/>
                    <w:left w:val="nil"/>
                    <w:bottom w:val="nil"/>
                    <w:right w:val="nil"/>
                  </w:tcBorders>
                  <w:shd w:val="clear" w:color="auto" w:fill="auto"/>
                  <w:noWrap/>
                  <w:vAlign w:val="bottom"/>
                  <w:hideMark/>
                </w:tcPr>
                <w:p w14:paraId="1A15C74B"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508B5186"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0BC37440"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644F644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54C81938"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1B7C501D"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0B1A290D"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05A59A43"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3D1BBB35"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34247942"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7D1CC459"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2017 Spring</w:t>
                  </w:r>
                </w:p>
              </w:tc>
              <w:tc>
                <w:tcPr>
                  <w:tcW w:w="800" w:type="dxa"/>
                  <w:tcBorders>
                    <w:top w:val="nil"/>
                    <w:left w:val="nil"/>
                    <w:bottom w:val="nil"/>
                    <w:right w:val="nil"/>
                  </w:tcBorders>
                  <w:shd w:val="clear" w:color="000000" w:fill="D9D9D9"/>
                  <w:noWrap/>
                  <w:vAlign w:val="bottom"/>
                  <w:hideMark/>
                </w:tcPr>
                <w:p w14:paraId="53A59194"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42</w:t>
                  </w:r>
                </w:p>
              </w:tc>
              <w:tc>
                <w:tcPr>
                  <w:tcW w:w="978" w:type="dxa"/>
                  <w:tcBorders>
                    <w:top w:val="nil"/>
                    <w:left w:val="nil"/>
                    <w:bottom w:val="nil"/>
                    <w:right w:val="nil"/>
                  </w:tcBorders>
                  <w:shd w:val="clear" w:color="000000" w:fill="D9D9D9"/>
                  <w:noWrap/>
                  <w:vAlign w:val="bottom"/>
                  <w:hideMark/>
                </w:tcPr>
                <w:p w14:paraId="11CEAF5D"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41</w:t>
                  </w:r>
                </w:p>
              </w:tc>
              <w:tc>
                <w:tcPr>
                  <w:tcW w:w="762" w:type="dxa"/>
                  <w:tcBorders>
                    <w:top w:val="nil"/>
                    <w:left w:val="nil"/>
                    <w:bottom w:val="nil"/>
                    <w:right w:val="nil"/>
                  </w:tcBorders>
                  <w:shd w:val="clear" w:color="000000" w:fill="D9D9D9"/>
                  <w:noWrap/>
                  <w:vAlign w:val="bottom"/>
                  <w:hideMark/>
                </w:tcPr>
                <w:p w14:paraId="412A390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98%</w:t>
                  </w:r>
                </w:p>
              </w:tc>
              <w:tc>
                <w:tcPr>
                  <w:tcW w:w="300" w:type="dxa"/>
                  <w:tcBorders>
                    <w:top w:val="nil"/>
                    <w:left w:val="nil"/>
                    <w:bottom w:val="nil"/>
                    <w:right w:val="nil"/>
                  </w:tcBorders>
                  <w:shd w:val="clear" w:color="000000" w:fill="D9D9D9"/>
                  <w:noWrap/>
                  <w:vAlign w:val="bottom"/>
                  <w:hideMark/>
                </w:tcPr>
                <w:p w14:paraId="0BDAD53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6532EC6F"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6DA53A69"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76BEB10C"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0C9B109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33D78A9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6EEC2BED"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755E0CF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519CEF54"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764CB9D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2017 Summer</w:t>
                  </w:r>
                </w:p>
              </w:tc>
              <w:tc>
                <w:tcPr>
                  <w:tcW w:w="800" w:type="dxa"/>
                  <w:tcBorders>
                    <w:top w:val="nil"/>
                    <w:left w:val="nil"/>
                    <w:bottom w:val="nil"/>
                    <w:right w:val="nil"/>
                  </w:tcBorders>
                  <w:shd w:val="clear" w:color="auto" w:fill="auto"/>
                  <w:noWrap/>
                  <w:vAlign w:val="bottom"/>
                  <w:hideMark/>
                </w:tcPr>
                <w:p w14:paraId="7883017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53</w:t>
                  </w:r>
                </w:p>
              </w:tc>
              <w:tc>
                <w:tcPr>
                  <w:tcW w:w="978" w:type="dxa"/>
                  <w:tcBorders>
                    <w:top w:val="nil"/>
                    <w:left w:val="nil"/>
                    <w:bottom w:val="nil"/>
                    <w:right w:val="nil"/>
                  </w:tcBorders>
                  <w:shd w:val="clear" w:color="auto" w:fill="auto"/>
                  <w:noWrap/>
                  <w:vAlign w:val="bottom"/>
                  <w:hideMark/>
                </w:tcPr>
                <w:p w14:paraId="54DB21B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53</w:t>
                  </w:r>
                </w:p>
              </w:tc>
              <w:tc>
                <w:tcPr>
                  <w:tcW w:w="762" w:type="dxa"/>
                  <w:tcBorders>
                    <w:top w:val="nil"/>
                    <w:left w:val="nil"/>
                    <w:bottom w:val="nil"/>
                    <w:right w:val="nil"/>
                  </w:tcBorders>
                  <w:shd w:val="clear" w:color="auto" w:fill="auto"/>
                  <w:noWrap/>
                  <w:vAlign w:val="bottom"/>
                  <w:hideMark/>
                </w:tcPr>
                <w:p w14:paraId="75A874D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5A9656E2"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548FF7BD"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321FED1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0DD8817A"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45EBD62C"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0384405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w:t>
                  </w:r>
                </w:p>
              </w:tc>
              <w:tc>
                <w:tcPr>
                  <w:tcW w:w="1109" w:type="dxa"/>
                  <w:tcBorders>
                    <w:top w:val="nil"/>
                    <w:left w:val="nil"/>
                    <w:bottom w:val="nil"/>
                    <w:right w:val="nil"/>
                  </w:tcBorders>
                  <w:shd w:val="clear" w:color="auto" w:fill="auto"/>
                  <w:noWrap/>
                  <w:vAlign w:val="bottom"/>
                  <w:hideMark/>
                </w:tcPr>
                <w:p w14:paraId="03A3E6E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w:t>
                  </w:r>
                </w:p>
              </w:tc>
              <w:tc>
                <w:tcPr>
                  <w:tcW w:w="864" w:type="dxa"/>
                  <w:tcBorders>
                    <w:top w:val="nil"/>
                    <w:left w:val="nil"/>
                    <w:bottom w:val="nil"/>
                    <w:right w:val="nil"/>
                  </w:tcBorders>
                  <w:shd w:val="clear" w:color="auto" w:fill="auto"/>
                  <w:noWrap/>
                  <w:vAlign w:val="bottom"/>
                  <w:hideMark/>
                </w:tcPr>
                <w:p w14:paraId="41DCE07D"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r>
            <w:tr w:rsidR="004F32B4" w:rsidRPr="004F32B4" w14:paraId="67CDDA72"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0C96542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2017 Fall</w:t>
                  </w:r>
                </w:p>
              </w:tc>
              <w:tc>
                <w:tcPr>
                  <w:tcW w:w="800" w:type="dxa"/>
                  <w:tcBorders>
                    <w:top w:val="nil"/>
                    <w:left w:val="nil"/>
                    <w:bottom w:val="nil"/>
                    <w:right w:val="nil"/>
                  </w:tcBorders>
                  <w:shd w:val="clear" w:color="000000" w:fill="D9D9D9"/>
                  <w:noWrap/>
                  <w:vAlign w:val="bottom"/>
                  <w:hideMark/>
                </w:tcPr>
                <w:p w14:paraId="7E26AEC2"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64</w:t>
                  </w:r>
                </w:p>
              </w:tc>
              <w:tc>
                <w:tcPr>
                  <w:tcW w:w="978" w:type="dxa"/>
                  <w:tcBorders>
                    <w:top w:val="nil"/>
                    <w:left w:val="nil"/>
                    <w:bottom w:val="nil"/>
                    <w:right w:val="nil"/>
                  </w:tcBorders>
                  <w:shd w:val="clear" w:color="000000" w:fill="D9D9D9"/>
                  <w:noWrap/>
                  <w:vAlign w:val="bottom"/>
                  <w:hideMark/>
                </w:tcPr>
                <w:p w14:paraId="2D0B45D5"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64</w:t>
                  </w:r>
                </w:p>
              </w:tc>
              <w:tc>
                <w:tcPr>
                  <w:tcW w:w="762" w:type="dxa"/>
                  <w:tcBorders>
                    <w:top w:val="nil"/>
                    <w:left w:val="nil"/>
                    <w:bottom w:val="nil"/>
                    <w:right w:val="nil"/>
                  </w:tcBorders>
                  <w:shd w:val="clear" w:color="000000" w:fill="D9D9D9"/>
                  <w:noWrap/>
                  <w:vAlign w:val="bottom"/>
                  <w:hideMark/>
                </w:tcPr>
                <w:p w14:paraId="2482D1E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49BA3B8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088A1930"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34F4FEEF"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35E4EF0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2AB23E47"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130BEAC2"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4B39DA76"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057EAD5F"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74603685"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5F42257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2018 Spring</w:t>
                  </w:r>
                </w:p>
              </w:tc>
              <w:tc>
                <w:tcPr>
                  <w:tcW w:w="800" w:type="dxa"/>
                  <w:tcBorders>
                    <w:top w:val="nil"/>
                    <w:left w:val="nil"/>
                    <w:bottom w:val="nil"/>
                    <w:right w:val="nil"/>
                  </w:tcBorders>
                  <w:shd w:val="clear" w:color="auto" w:fill="auto"/>
                  <w:noWrap/>
                  <w:vAlign w:val="bottom"/>
                  <w:hideMark/>
                </w:tcPr>
                <w:p w14:paraId="07A3850C"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47</w:t>
                  </w:r>
                </w:p>
              </w:tc>
              <w:tc>
                <w:tcPr>
                  <w:tcW w:w="978" w:type="dxa"/>
                  <w:tcBorders>
                    <w:top w:val="nil"/>
                    <w:left w:val="nil"/>
                    <w:bottom w:val="nil"/>
                    <w:right w:val="nil"/>
                  </w:tcBorders>
                  <w:shd w:val="clear" w:color="auto" w:fill="auto"/>
                  <w:noWrap/>
                  <w:vAlign w:val="bottom"/>
                  <w:hideMark/>
                </w:tcPr>
                <w:p w14:paraId="2733CFCA"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47</w:t>
                  </w:r>
                </w:p>
              </w:tc>
              <w:tc>
                <w:tcPr>
                  <w:tcW w:w="762" w:type="dxa"/>
                  <w:tcBorders>
                    <w:top w:val="nil"/>
                    <w:left w:val="nil"/>
                    <w:bottom w:val="nil"/>
                    <w:right w:val="nil"/>
                  </w:tcBorders>
                  <w:shd w:val="clear" w:color="auto" w:fill="auto"/>
                  <w:noWrap/>
                  <w:vAlign w:val="bottom"/>
                  <w:hideMark/>
                </w:tcPr>
                <w:p w14:paraId="09B7353A"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5481B86D"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0F8D1CF2"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339C203E"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078DCA6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659BCAFB"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24C6E40A"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w:t>
                  </w:r>
                </w:p>
              </w:tc>
              <w:tc>
                <w:tcPr>
                  <w:tcW w:w="1109" w:type="dxa"/>
                  <w:tcBorders>
                    <w:top w:val="nil"/>
                    <w:left w:val="nil"/>
                    <w:bottom w:val="nil"/>
                    <w:right w:val="nil"/>
                  </w:tcBorders>
                  <w:shd w:val="clear" w:color="auto" w:fill="auto"/>
                  <w:noWrap/>
                  <w:vAlign w:val="bottom"/>
                  <w:hideMark/>
                </w:tcPr>
                <w:p w14:paraId="7D2719D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w:t>
                  </w:r>
                </w:p>
              </w:tc>
              <w:tc>
                <w:tcPr>
                  <w:tcW w:w="864" w:type="dxa"/>
                  <w:tcBorders>
                    <w:top w:val="nil"/>
                    <w:left w:val="nil"/>
                    <w:bottom w:val="nil"/>
                    <w:right w:val="nil"/>
                  </w:tcBorders>
                  <w:shd w:val="clear" w:color="auto" w:fill="auto"/>
                  <w:noWrap/>
                  <w:vAlign w:val="bottom"/>
                  <w:hideMark/>
                </w:tcPr>
                <w:p w14:paraId="60172E83"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r>
            <w:tr w:rsidR="004F32B4" w:rsidRPr="004F32B4" w14:paraId="393B26CE"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2A1891D7"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2018 Summer</w:t>
                  </w:r>
                </w:p>
              </w:tc>
              <w:tc>
                <w:tcPr>
                  <w:tcW w:w="800" w:type="dxa"/>
                  <w:tcBorders>
                    <w:top w:val="nil"/>
                    <w:left w:val="nil"/>
                    <w:bottom w:val="nil"/>
                    <w:right w:val="nil"/>
                  </w:tcBorders>
                  <w:shd w:val="clear" w:color="000000" w:fill="D9D9D9"/>
                  <w:noWrap/>
                  <w:vAlign w:val="bottom"/>
                  <w:hideMark/>
                </w:tcPr>
                <w:p w14:paraId="0B9FB2F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48</w:t>
                  </w:r>
                </w:p>
              </w:tc>
              <w:tc>
                <w:tcPr>
                  <w:tcW w:w="978" w:type="dxa"/>
                  <w:tcBorders>
                    <w:top w:val="nil"/>
                    <w:left w:val="nil"/>
                    <w:bottom w:val="nil"/>
                    <w:right w:val="nil"/>
                  </w:tcBorders>
                  <w:shd w:val="clear" w:color="000000" w:fill="D9D9D9"/>
                  <w:noWrap/>
                  <w:vAlign w:val="bottom"/>
                  <w:hideMark/>
                </w:tcPr>
                <w:p w14:paraId="08A13048"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47</w:t>
                  </w:r>
                </w:p>
              </w:tc>
              <w:tc>
                <w:tcPr>
                  <w:tcW w:w="762" w:type="dxa"/>
                  <w:tcBorders>
                    <w:top w:val="nil"/>
                    <w:left w:val="nil"/>
                    <w:bottom w:val="nil"/>
                    <w:right w:val="nil"/>
                  </w:tcBorders>
                  <w:shd w:val="clear" w:color="000000" w:fill="D9D9D9"/>
                  <w:noWrap/>
                  <w:vAlign w:val="bottom"/>
                  <w:hideMark/>
                </w:tcPr>
                <w:p w14:paraId="2AC5F46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98%</w:t>
                  </w:r>
                </w:p>
              </w:tc>
              <w:tc>
                <w:tcPr>
                  <w:tcW w:w="300" w:type="dxa"/>
                  <w:tcBorders>
                    <w:top w:val="nil"/>
                    <w:left w:val="nil"/>
                    <w:bottom w:val="nil"/>
                    <w:right w:val="nil"/>
                  </w:tcBorders>
                  <w:shd w:val="clear" w:color="000000" w:fill="D9D9D9"/>
                  <w:noWrap/>
                  <w:vAlign w:val="bottom"/>
                  <w:hideMark/>
                </w:tcPr>
                <w:p w14:paraId="073CE5E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464BF53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6B0BA20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3853352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6B2B71A2"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7CB34AD6"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054ADEA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244D0164"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r>
            <w:tr w:rsidR="004F32B4" w:rsidRPr="004F32B4" w14:paraId="38B0E124"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2D4C7FA2"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2018 Fall</w:t>
                  </w:r>
                </w:p>
              </w:tc>
              <w:tc>
                <w:tcPr>
                  <w:tcW w:w="800" w:type="dxa"/>
                  <w:tcBorders>
                    <w:top w:val="nil"/>
                    <w:left w:val="nil"/>
                    <w:bottom w:val="nil"/>
                    <w:right w:val="nil"/>
                  </w:tcBorders>
                  <w:shd w:val="clear" w:color="auto" w:fill="auto"/>
                  <w:noWrap/>
                  <w:vAlign w:val="bottom"/>
                  <w:hideMark/>
                </w:tcPr>
                <w:p w14:paraId="6AC938AD"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99</w:t>
                  </w:r>
                </w:p>
              </w:tc>
              <w:tc>
                <w:tcPr>
                  <w:tcW w:w="978" w:type="dxa"/>
                  <w:tcBorders>
                    <w:top w:val="nil"/>
                    <w:left w:val="nil"/>
                    <w:bottom w:val="nil"/>
                    <w:right w:val="nil"/>
                  </w:tcBorders>
                  <w:shd w:val="clear" w:color="auto" w:fill="auto"/>
                  <w:noWrap/>
                  <w:vAlign w:val="bottom"/>
                  <w:hideMark/>
                </w:tcPr>
                <w:p w14:paraId="449021FC"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93</w:t>
                  </w:r>
                </w:p>
              </w:tc>
              <w:tc>
                <w:tcPr>
                  <w:tcW w:w="762" w:type="dxa"/>
                  <w:tcBorders>
                    <w:top w:val="nil"/>
                    <w:left w:val="nil"/>
                    <w:bottom w:val="nil"/>
                    <w:right w:val="nil"/>
                  </w:tcBorders>
                  <w:shd w:val="clear" w:color="auto" w:fill="auto"/>
                  <w:noWrap/>
                  <w:vAlign w:val="bottom"/>
                  <w:hideMark/>
                </w:tcPr>
                <w:p w14:paraId="687491FE"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94%</w:t>
                  </w:r>
                </w:p>
              </w:tc>
              <w:tc>
                <w:tcPr>
                  <w:tcW w:w="300" w:type="dxa"/>
                  <w:tcBorders>
                    <w:top w:val="nil"/>
                    <w:left w:val="nil"/>
                    <w:bottom w:val="nil"/>
                    <w:right w:val="nil"/>
                  </w:tcBorders>
                  <w:shd w:val="clear" w:color="auto" w:fill="auto"/>
                  <w:noWrap/>
                  <w:vAlign w:val="bottom"/>
                  <w:hideMark/>
                </w:tcPr>
                <w:p w14:paraId="5B11A81F"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4F6B87D9"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6B4780D2"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3125F532"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183C5137"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5D045A7C"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6</w:t>
                  </w:r>
                </w:p>
              </w:tc>
              <w:tc>
                <w:tcPr>
                  <w:tcW w:w="1109" w:type="dxa"/>
                  <w:tcBorders>
                    <w:top w:val="nil"/>
                    <w:left w:val="nil"/>
                    <w:bottom w:val="nil"/>
                    <w:right w:val="nil"/>
                  </w:tcBorders>
                  <w:shd w:val="clear" w:color="auto" w:fill="auto"/>
                  <w:noWrap/>
                  <w:vAlign w:val="bottom"/>
                  <w:hideMark/>
                </w:tcPr>
                <w:p w14:paraId="0B10270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6</w:t>
                  </w:r>
                </w:p>
              </w:tc>
              <w:tc>
                <w:tcPr>
                  <w:tcW w:w="864" w:type="dxa"/>
                  <w:tcBorders>
                    <w:top w:val="nil"/>
                    <w:left w:val="nil"/>
                    <w:bottom w:val="nil"/>
                    <w:right w:val="nil"/>
                  </w:tcBorders>
                  <w:shd w:val="clear" w:color="auto" w:fill="auto"/>
                  <w:noWrap/>
                  <w:vAlign w:val="bottom"/>
                  <w:hideMark/>
                </w:tcPr>
                <w:p w14:paraId="05B62B8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r>
            <w:tr w:rsidR="004F32B4" w:rsidRPr="004F32B4" w14:paraId="45B0B570"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74B9E8A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2019 Spring</w:t>
                  </w:r>
                </w:p>
              </w:tc>
              <w:tc>
                <w:tcPr>
                  <w:tcW w:w="800" w:type="dxa"/>
                  <w:tcBorders>
                    <w:top w:val="nil"/>
                    <w:left w:val="nil"/>
                    <w:bottom w:val="nil"/>
                    <w:right w:val="nil"/>
                  </w:tcBorders>
                  <w:shd w:val="clear" w:color="000000" w:fill="D9D9D9"/>
                  <w:noWrap/>
                  <w:vAlign w:val="bottom"/>
                  <w:hideMark/>
                </w:tcPr>
                <w:p w14:paraId="1B1F7948"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77</w:t>
                  </w:r>
                </w:p>
              </w:tc>
              <w:tc>
                <w:tcPr>
                  <w:tcW w:w="978" w:type="dxa"/>
                  <w:tcBorders>
                    <w:top w:val="nil"/>
                    <w:left w:val="nil"/>
                    <w:bottom w:val="nil"/>
                    <w:right w:val="nil"/>
                  </w:tcBorders>
                  <w:shd w:val="clear" w:color="000000" w:fill="D9D9D9"/>
                  <w:noWrap/>
                  <w:vAlign w:val="bottom"/>
                  <w:hideMark/>
                </w:tcPr>
                <w:p w14:paraId="217C899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75</w:t>
                  </w:r>
                </w:p>
              </w:tc>
              <w:tc>
                <w:tcPr>
                  <w:tcW w:w="762" w:type="dxa"/>
                  <w:tcBorders>
                    <w:top w:val="nil"/>
                    <w:left w:val="nil"/>
                    <w:bottom w:val="nil"/>
                    <w:right w:val="nil"/>
                  </w:tcBorders>
                  <w:shd w:val="clear" w:color="000000" w:fill="D9D9D9"/>
                  <w:noWrap/>
                  <w:vAlign w:val="bottom"/>
                  <w:hideMark/>
                </w:tcPr>
                <w:p w14:paraId="41B61AF3"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97%</w:t>
                  </w:r>
                </w:p>
              </w:tc>
              <w:tc>
                <w:tcPr>
                  <w:tcW w:w="300" w:type="dxa"/>
                  <w:tcBorders>
                    <w:top w:val="nil"/>
                    <w:left w:val="nil"/>
                    <w:bottom w:val="nil"/>
                    <w:right w:val="nil"/>
                  </w:tcBorders>
                  <w:shd w:val="clear" w:color="000000" w:fill="D9D9D9"/>
                  <w:noWrap/>
                  <w:vAlign w:val="bottom"/>
                  <w:hideMark/>
                </w:tcPr>
                <w:p w14:paraId="0234BA9E"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3BE7E6D0"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1109" w:type="dxa"/>
                  <w:tcBorders>
                    <w:top w:val="nil"/>
                    <w:left w:val="nil"/>
                    <w:bottom w:val="nil"/>
                    <w:right w:val="nil"/>
                  </w:tcBorders>
                  <w:shd w:val="clear" w:color="000000" w:fill="D9D9D9"/>
                  <w:noWrap/>
                  <w:vAlign w:val="bottom"/>
                  <w:hideMark/>
                </w:tcPr>
                <w:p w14:paraId="4A8E81DF"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864" w:type="dxa"/>
                  <w:tcBorders>
                    <w:top w:val="nil"/>
                    <w:left w:val="nil"/>
                    <w:bottom w:val="nil"/>
                    <w:right w:val="nil"/>
                  </w:tcBorders>
                  <w:shd w:val="clear" w:color="000000" w:fill="D9D9D9"/>
                  <w:noWrap/>
                  <w:vAlign w:val="bottom"/>
                  <w:hideMark/>
                </w:tcPr>
                <w:p w14:paraId="58191D5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300" w:type="dxa"/>
                  <w:tcBorders>
                    <w:top w:val="nil"/>
                    <w:left w:val="nil"/>
                    <w:bottom w:val="nil"/>
                    <w:right w:val="nil"/>
                  </w:tcBorders>
                  <w:shd w:val="clear" w:color="000000" w:fill="D9D9D9"/>
                  <w:noWrap/>
                  <w:vAlign w:val="bottom"/>
                  <w:hideMark/>
                </w:tcPr>
                <w:p w14:paraId="568801A0"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3AB3419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1109" w:type="dxa"/>
                  <w:tcBorders>
                    <w:top w:val="nil"/>
                    <w:left w:val="nil"/>
                    <w:bottom w:val="nil"/>
                    <w:right w:val="nil"/>
                  </w:tcBorders>
                  <w:shd w:val="clear" w:color="000000" w:fill="D9D9D9"/>
                  <w:noWrap/>
                  <w:vAlign w:val="bottom"/>
                  <w:hideMark/>
                </w:tcPr>
                <w:p w14:paraId="09E868B2"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864" w:type="dxa"/>
                  <w:tcBorders>
                    <w:top w:val="nil"/>
                    <w:left w:val="nil"/>
                    <w:bottom w:val="nil"/>
                    <w:right w:val="nil"/>
                  </w:tcBorders>
                  <w:shd w:val="clear" w:color="000000" w:fill="D9D9D9"/>
                  <w:noWrap/>
                  <w:vAlign w:val="bottom"/>
                  <w:hideMark/>
                </w:tcPr>
                <w:p w14:paraId="34052D8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r>
            <w:tr w:rsidR="004F32B4" w:rsidRPr="004F32B4" w14:paraId="77C34113" w14:textId="77777777" w:rsidTr="004F32B4">
              <w:trPr>
                <w:trHeight w:val="315"/>
              </w:trPr>
              <w:tc>
                <w:tcPr>
                  <w:tcW w:w="2040" w:type="dxa"/>
                  <w:tcBorders>
                    <w:top w:val="nil"/>
                    <w:left w:val="nil"/>
                    <w:bottom w:val="nil"/>
                    <w:right w:val="single" w:sz="4" w:space="0" w:color="auto"/>
                  </w:tcBorders>
                  <w:shd w:val="clear" w:color="auto" w:fill="auto"/>
                  <w:noWrap/>
                  <w:vAlign w:val="bottom"/>
                  <w:hideMark/>
                </w:tcPr>
                <w:p w14:paraId="272D6D45"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2019 Summer</w:t>
                  </w:r>
                </w:p>
              </w:tc>
              <w:tc>
                <w:tcPr>
                  <w:tcW w:w="800" w:type="dxa"/>
                  <w:tcBorders>
                    <w:top w:val="nil"/>
                    <w:left w:val="nil"/>
                    <w:bottom w:val="nil"/>
                    <w:right w:val="nil"/>
                  </w:tcBorders>
                  <w:shd w:val="clear" w:color="auto" w:fill="auto"/>
                  <w:noWrap/>
                  <w:vAlign w:val="bottom"/>
                  <w:hideMark/>
                </w:tcPr>
                <w:p w14:paraId="14C5B2E8"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72</w:t>
                  </w:r>
                </w:p>
              </w:tc>
              <w:tc>
                <w:tcPr>
                  <w:tcW w:w="978" w:type="dxa"/>
                  <w:tcBorders>
                    <w:top w:val="nil"/>
                    <w:left w:val="nil"/>
                    <w:bottom w:val="nil"/>
                    <w:right w:val="nil"/>
                  </w:tcBorders>
                  <w:shd w:val="clear" w:color="auto" w:fill="auto"/>
                  <w:noWrap/>
                  <w:vAlign w:val="bottom"/>
                  <w:hideMark/>
                </w:tcPr>
                <w:p w14:paraId="7F6D22A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72</w:t>
                  </w:r>
                </w:p>
              </w:tc>
              <w:tc>
                <w:tcPr>
                  <w:tcW w:w="762" w:type="dxa"/>
                  <w:tcBorders>
                    <w:top w:val="nil"/>
                    <w:left w:val="nil"/>
                    <w:bottom w:val="nil"/>
                    <w:right w:val="nil"/>
                  </w:tcBorders>
                  <w:shd w:val="clear" w:color="auto" w:fill="auto"/>
                  <w:noWrap/>
                  <w:vAlign w:val="bottom"/>
                  <w:hideMark/>
                </w:tcPr>
                <w:p w14:paraId="18D75F99"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197B3F09"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282DF69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w:t>
                  </w:r>
                </w:p>
              </w:tc>
              <w:tc>
                <w:tcPr>
                  <w:tcW w:w="1109" w:type="dxa"/>
                  <w:tcBorders>
                    <w:top w:val="nil"/>
                    <w:left w:val="nil"/>
                    <w:bottom w:val="nil"/>
                    <w:right w:val="nil"/>
                  </w:tcBorders>
                  <w:shd w:val="clear" w:color="auto" w:fill="auto"/>
                  <w:noWrap/>
                  <w:vAlign w:val="bottom"/>
                  <w:hideMark/>
                </w:tcPr>
                <w:p w14:paraId="0658D84B"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w:t>
                  </w:r>
                </w:p>
              </w:tc>
              <w:tc>
                <w:tcPr>
                  <w:tcW w:w="864" w:type="dxa"/>
                  <w:tcBorders>
                    <w:top w:val="nil"/>
                    <w:left w:val="nil"/>
                    <w:bottom w:val="nil"/>
                    <w:right w:val="nil"/>
                  </w:tcBorders>
                  <w:shd w:val="clear" w:color="auto" w:fill="auto"/>
                  <w:noWrap/>
                  <w:vAlign w:val="bottom"/>
                  <w:hideMark/>
                </w:tcPr>
                <w:p w14:paraId="196E70E4"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3CEDA4C8"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03D7713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1109" w:type="dxa"/>
                  <w:tcBorders>
                    <w:top w:val="nil"/>
                    <w:left w:val="nil"/>
                    <w:bottom w:val="nil"/>
                    <w:right w:val="nil"/>
                  </w:tcBorders>
                  <w:shd w:val="clear" w:color="auto" w:fill="auto"/>
                  <w:noWrap/>
                  <w:vAlign w:val="bottom"/>
                  <w:hideMark/>
                </w:tcPr>
                <w:p w14:paraId="7B1EF55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864" w:type="dxa"/>
                  <w:tcBorders>
                    <w:top w:val="nil"/>
                    <w:left w:val="nil"/>
                    <w:bottom w:val="nil"/>
                    <w:right w:val="nil"/>
                  </w:tcBorders>
                  <w:shd w:val="clear" w:color="auto" w:fill="auto"/>
                  <w:noWrap/>
                  <w:vAlign w:val="bottom"/>
                  <w:hideMark/>
                </w:tcPr>
                <w:p w14:paraId="6DB5EFF3"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r>
            <w:tr w:rsidR="004F32B4" w:rsidRPr="004F32B4" w14:paraId="16F1D614" w14:textId="77777777" w:rsidTr="004F32B4">
              <w:trPr>
                <w:trHeight w:val="315"/>
              </w:trPr>
              <w:tc>
                <w:tcPr>
                  <w:tcW w:w="2040" w:type="dxa"/>
                  <w:tcBorders>
                    <w:top w:val="nil"/>
                    <w:left w:val="nil"/>
                    <w:bottom w:val="nil"/>
                    <w:right w:val="single" w:sz="4" w:space="0" w:color="auto"/>
                  </w:tcBorders>
                  <w:shd w:val="clear" w:color="000000" w:fill="D9D9D9"/>
                  <w:noWrap/>
                  <w:vAlign w:val="bottom"/>
                  <w:hideMark/>
                </w:tcPr>
                <w:p w14:paraId="18A4633A"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lastRenderedPageBreak/>
                    <w:t>2019 Fall</w:t>
                  </w:r>
                </w:p>
              </w:tc>
              <w:tc>
                <w:tcPr>
                  <w:tcW w:w="800" w:type="dxa"/>
                  <w:tcBorders>
                    <w:top w:val="nil"/>
                    <w:left w:val="nil"/>
                    <w:bottom w:val="nil"/>
                    <w:right w:val="nil"/>
                  </w:tcBorders>
                  <w:shd w:val="clear" w:color="000000" w:fill="D9D9D9"/>
                  <w:noWrap/>
                  <w:vAlign w:val="bottom"/>
                  <w:hideMark/>
                </w:tcPr>
                <w:p w14:paraId="757F5C24"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51</w:t>
                  </w:r>
                </w:p>
              </w:tc>
              <w:tc>
                <w:tcPr>
                  <w:tcW w:w="978" w:type="dxa"/>
                  <w:tcBorders>
                    <w:top w:val="nil"/>
                    <w:left w:val="nil"/>
                    <w:bottom w:val="nil"/>
                    <w:right w:val="nil"/>
                  </w:tcBorders>
                  <w:shd w:val="clear" w:color="000000" w:fill="D9D9D9"/>
                  <w:noWrap/>
                  <w:vAlign w:val="bottom"/>
                  <w:hideMark/>
                </w:tcPr>
                <w:p w14:paraId="31FEDA7F"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50</w:t>
                  </w:r>
                </w:p>
              </w:tc>
              <w:tc>
                <w:tcPr>
                  <w:tcW w:w="762" w:type="dxa"/>
                  <w:tcBorders>
                    <w:top w:val="nil"/>
                    <w:left w:val="nil"/>
                    <w:bottom w:val="nil"/>
                    <w:right w:val="nil"/>
                  </w:tcBorders>
                  <w:shd w:val="clear" w:color="000000" w:fill="D9D9D9"/>
                  <w:noWrap/>
                  <w:vAlign w:val="bottom"/>
                  <w:hideMark/>
                </w:tcPr>
                <w:p w14:paraId="19111913"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98%</w:t>
                  </w:r>
                </w:p>
              </w:tc>
              <w:tc>
                <w:tcPr>
                  <w:tcW w:w="300" w:type="dxa"/>
                  <w:tcBorders>
                    <w:top w:val="nil"/>
                    <w:left w:val="nil"/>
                    <w:bottom w:val="nil"/>
                    <w:right w:val="nil"/>
                  </w:tcBorders>
                  <w:shd w:val="clear" w:color="000000" w:fill="D9D9D9"/>
                  <w:noWrap/>
                  <w:vAlign w:val="bottom"/>
                  <w:hideMark/>
                </w:tcPr>
                <w:p w14:paraId="3FFBA6B3"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3436EEBB"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1109" w:type="dxa"/>
                  <w:tcBorders>
                    <w:top w:val="nil"/>
                    <w:left w:val="nil"/>
                    <w:bottom w:val="nil"/>
                    <w:right w:val="nil"/>
                  </w:tcBorders>
                  <w:shd w:val="clear" w:color="000000" w:fill="D9D9D9"/>
                  <w:noWrap/>
                  <w:vAlign w:val="bottom"/>
                  <w:hideMark/>
                </w:tcPr>
                <w:p w14:paraId="3A713D4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864" w:type="dxa"/>
                  <w:tcBorders>
                    <w:top w:val="nil"/>
                    <w:left w:val="nil"/>
                    <w:bottom w:val="nil"/>
                    <w:right w:val="nil"/>
                  </w:tcBorders>
                  <w:shd w:val="clear" w:color="000000" w:fill="D9D9D9"/>
                  <w:noWrap/>
                  <w:vAlign w:val="bottom"/>
                  <w:hideMark/>
                </w:tcPr>
                <w:p w14:paraId="254868E5"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000000" w:fill="D9D9D9"/>
                  <w:noWrap/>
                  <w:vAlign w:val="bottom"/>
                  <w:hideMark/>
                </w:tcPr>
                <w:p w14:paraId="65ECD116"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nil"/>
                    <w:right w:val="nil"/>
                  </w:tcBorders>
                  <w:shd w:val="clear" w:color="000000" w:fill="D9D9D9"/>
                  <w:noWrap/>
                  <w:vAlign w:val="bottom"/>
                  <w:hideMark/>
                </w:tcPr>
                <w:p w14:paraId="491E262A"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7</w:t>
                  </w:r>
                </w:p>
              </w:tc>
              <w:tc>
                <w:tcPr>
                  <w:tcW w:w="1109" w:type="dxa"/>
                  <w:tcBorders>
                    <w:top w:val="nil"/>
                    <w:left w:val="nil"/>
                    <w:bottom w:val="nil"/>
                    <w:right w:val="nil"/>
                  </w:tcBorders>
                  <w:shd w:val="clear" w:color="000000" w:fill="D9D9D9"/>
                  <w:noWrap/>
                  <w:vAlign w:val="bottom"/>
                  <w:hideMark/>
                </w:tcPr>
                <w:p w14:paraId="24AAE5B0"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6</w:t>
                  </w:r>
                </w:p>
              </w:tc>
              <w:tc>
                <w:tcPr>
                  <w:tcW w:w="864" w:type="dxa"/>
                  <w:tcBorders>
                    <w:top w:val="nil"/>
                    <w:left w:val="nil"/>
                    <w:bottom w:val="nil"/>
                    <w:right w:val="nil"/>
                  </w:tcBorders>
                  <w:shd w:val="clear" w:color="000000" w:fill="D9D9D9"/>
                  <w:noWrap/>
                  <w:vAlign w:val="bottom"/>
                  <w:hideMark/>
                </w:tcPr>
                <w:p w14:paraId="4B3A4EE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86%</w:t>
                  </w:r>
                </w:p>
              </w:tc>
            </w:tr>
            <w:tr w:rsidR="004F32B4" w:rsidRPr="004F32B4" w14:paraId="78775A61" w14:textId="77777777" w:rsidTr="004F32B4">
              <w:trPr>
                <w:trHeight w:val="330"/>
              </w:trPr>
              <w:tc>
                <w:tcPr>
                  <w:tcW w:w="2040" w:type="dxa"/>
                  <w:tcBorders>
                    <w:top w:val="nil"/>
                    <w:left w:val="nil"/>
                    <w:bottom w:val="double" w:sz="6" w:space="0" w:color="auto"/>
                    <w:right w:val="single" w:sz="4" w:space="0" w:color="auto"/>
                  </w:tcBorders>
                  <w:shd w:val="clear" w:color="auto" w:fill="auto"/>
                  <w:noWrap/>
                  <w:vAlign w:val="bottom"/>
                  <w:hideMark/>
                </w:tcPr>
                <w:p w14:paraId="56AE6ECB"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2020 Spring</w:t>
                  </w:r>
                </w:p>
              </w:tc>
              <w:tc>
                <w:tcPr>
                  <w:tcW w:w="800" w:type="dxa"/>
                  <w:tcBorders>
                    <w:top w:val="nil"/>
                    <w:left w:val="nil"/>
                    <w:bottom w:val="double" w:sz="6" w:space="0" w:color="auto"/>
                    <w:right w:val="nil"/>
                  </w:tcBorders>
                  <w:shd w:val="clear" w:color="auto" w:fill="auto"/>
                  <w:noWrap/>
                  <w:vAlign w:val="bottom"/>
                  <w:hideMark/>
                </w:tcPr>
                <w:p w14:paraId="7CDD3E0E"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40</w:t>
                  </w:r>
                </w:p>
              </w:tc>
              <w:tc>
                <w:tcPr>
                  <w:tcW w:w="978" w:type="dxa"/>
                  <w:tcBorders>
                    <w:top w:val="nil"/>
                    <w:left w:val="nil"/>
                    <w:bottom w:val="double" w:sz="6" w:space="0" w:color="auto"/>
                    <w:right w:val="nil"/>
                  </w:tcBorders>
                  <w:shd w:val="clear" w:color="auto" w:fill="auto"/>
                  <w:noWrap/>
                  <w:vAlign w:val="bottom"/>
                  <w:hideMark/>
                </w:tcPr>
                <w:p w14:paraId="4EA296E5"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39</w:t>
                  </w:r>
                </w:p>
              </w:tc>
              <w:tc>
                <w:tcPr>
                  <w:tcW w:w="762" w:type="dxa"/>
                  <w:tcBorders>
                    <w:top w:val="nil"/>
                    <w:left w:val="nil"/>
                    <w:bottom w:val="double" w:sz="6" w:space="0" w:color="auto"/>
                    <w:right w:val="nil"/>
                  </w:tcBorders>
                  <w:shd w:val="clear" w:color="auto" w:fill="auto"/>
                  <w:noWrap/>
                  <w:vAlign w:val="bottom"/>
                  <w:hideMark/>
                </w:tcPr>
                <w:p w14:paraId="4E83BA1D"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98%</w:t>
                  </w:r>
                </w:p>
              </w:tc>
              <w:tc>
                <w:tcPr>
                  <w:tcW w:w="300" w:type="dxa"/>
                  <w:tcBorders>
                    <w:top w:val="nil"/>
                    <w:left w:val="nil"/>
                    <w:bottom w:val="double" w:sz="6" w:space="0" w:color="auto"/>
                    <w:right w:val="nil"/>
                  </w:tcBorders>
                  <w:shd w:val="clear" w:color="auto" w:fill="auto"/>
                  <w:noWrap/>
                  <w:vAlign w:val="bottom"/>
                  <w:hideMark/>
                </w:tcPr>
                <w:p w14:paraId="2E87CC18"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double" w:sz="6" w:space="0" w:color="auto"/>
                    <w:right w:val="nil"/>
                  </w:tcBorders>
                  <w:shd w:val="clear" w:color="auto" w:fill="auto"/>
                  <w:noWrap/>
                  <w:vAlign w:val="bottom"/>
                  <w:hideMark/>
                </w:tcPr>
                <w:p w14:paraId="2AAD7B3A"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5</w:t>
                  </w:r>
                </w:p>
              </w:tc>
              <w:tc>
                <w:tcPr>
                  <w:tcW w:w="1109" w:type="dxa"/>
                  <w:tcBorders>
                    <w:top w:val="nil"/>
                    <w:left w:val="nil"/>
                    <w:bottom w:val="double" w:sz="6" w:space="0" w:color="auto"/>
                    <w:right w:val="nil"/>
                  </w:tcBorders>
                  <w:shd w:val="clear" w:color="auto" w:fill="auto"/>
                  <w:noWrap/>
                  <w:vAlign w:val="bottom"/>
                  <w:hideMark/>
                </w:tcPr>
                <w:p w14:paraId="5C5D36FC"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5</w:t>
                  </w:r>
                </w:p>
              </w:tc>
              <w:tc>
                <w:tcPr>
                  <w:tcW w:w="864" w:type="dxa"/>
                  <w:tcBorders>
                    <w:top w:val="nil"/>
                    <w:left w:val="nil"/>
                    <w:bottom w:val="double" w:sz="6" w:space="0" w:color="auto"/>
                    <w:right w:val="nil"/>
                  </w:tcBorders>
                  <w:shd w:val="clear" w:color="auto" w:fill="auto"/>
                  <w:noWrap/>
                  <w:vAlign w:val="bottom"/>
                  <w:hideMark/>
                </w:tcPr>
                <w:p w14:paraId="7F13565B"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double" w:sz="6" w:space="0" w:color="auto"/>
                    <w:right w:val="nil"/>
                  </w:tcBorders>
                  <w:shd w:val="clear" w:color="auto" w:fill="auto"/>
                  <w:noWrap/>
                  <w:vAlign w:val="bottom"/>
                  <w:hideMark/>
                </w:tcPr>
                <w:p w14:paraId="23E4E815"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 </w:t>
                  </w:r>
                </w:p>
              </w:tc>
              <w:tc>
                <w:tcPr>
                  <w:tcW w:w="907" w:type="dxa"/>
                  <w:tcBorders>
                    <w:top w:val="nil"/>
                    <w:left w:val="nil"/>
                    <w:bottom w:val="double" w:sz="6" w:space="0" w:color="auto"/>
                    <w:right w:val="nil"/>
                  </w:tcBorders>
                  <w:shd w:val="clear" w:color="auto" w:fill="auto"/>
                  <w:noWrap/>
                  <w:vAlign w:val="bottom"/>
                  <w:hideMark/>
                </w:tcPr>
                <w:p w14:paraId="1FA82D65"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1109" w:type="dxa"/>
                  <w:tcBorders>
                    <w:top w:val="nil"/>
                    <w:left w:val="nil"/>
                    <w:bottom w:val="double" w:sz="6" w:space="0" w:color="auto"/>
                    <w:right w:val="nil"/>
                  </w:tcBorders>
                  <w:shd w:val="clear" w:color="auto" w:fill="auto"/>
                  <w:noWrap/>
                  <w:vAlign w:val="bottom"/>
                  <w:hideMark/>
                </w:tcPr>
                <w:p w14:paraId="11E2454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w:t>
                  </w:r>
                </w:p>
              </w:tc>
              <w:tc>
                <w:tcPr>
                  <w:tcW w:w="864" w:type="dxa"/>
                  <w:tcBorders>
                    <w:top w:val="nil"/>
                    <w:left w:val="nil"/>
                    <w:bottom w:val="double" w:sz="6" w:space="0" w:color="auto"/>
                    <w:right w:val="nil"/>
                  </w:tcBorders>
                  <w:shd w:val="clear" w:color="auto" w:fill="auto"/>
                  <w:noWrap/>
                  <w:vAlign w:val="bottom"/>
                  <w:hideMark/>
                </w:tcPr>
                <w:p w14:paraId="30885025"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r>
            <w:tr w:rsidR="004F32B4" w:rsidRPr="004F32B4" w14:paraId="4BC32A2B" w14:textId="77777777" w:rsidTr="004F32B4">
              <w:trPr>
                <w:trHeight w:val="330"/>
              </w:trPr>
              <w:tc>
                <w:tcPr>
                  <w:tcW w:w="2040" w:type="dxa"/>
                  <w:tcBorders>
                    <w:top w:val="nil"/>
                    <w:left w:val="nil"/>
                    <w:bottom w:val="nil"/>
                    <w:right w:val="single" w:sz="4" w:space="0" w:color="auto"/>
                  </w:tcBorders>
                  <w:shd w:val="clear" w:color="auto" w:fill="auto"/>
                  <w:noWrap/>
                  <w:vAlign w:val="bottom"/>
                  <w:hideMark/>
                </w:tcPr>
                <w:p w14:paraId="15D32B42" w14:textId="77777777" w:rsidR="004F32B4" w:rsidRPr="004F32B4" w:rsidRDefault="004F32B4" w:rsidP="004F32B4">
                  <w:pPr>
                    <w:spacing w:after="0" w:line="240" w:lineRule="auto"/>
                    <w:rPr>
                      <w:rFonts w:ascii="Miriam" w:eastAsia="Times New Roman" w:hAnsi="Miriam" w:cs="Miriam"/>
                      <w:color w:val="000000"/>
                      <w:sz w:val="24"/>
                      <w:szCs w:val="24"/>
                    </w:rPr>
                  </w:pPr>
                  <w:r w:rsidRPr="004F32B4">
                    <w:rPr>
                      <w:rFonts w:ascii="Miriam" w:eastAsia="Times New Roman" w:hAnsi="Miriam" w:cs="Miriam" w:hint="cs"/>
                      <w:color w:val="000000"/>
                      <w:sz w:val="24"/>
                      <w:szCs w:val="24"/>
                    </w:rPr>
                    <w:t>Overall</w:t>
                  </w:r>
                </w:p>
              </w:tc>
              <w:tc>
                <w:tcPr>
                  <w:tcW w:w="800" w:type="dxa"/>
                  <w:tcBorders>
                    <w:top w:val="nil"/>
                    <w:left w:val="nil"/>
                    <w:bottom w:val="nil"/>
                    <w:right w:val="nil"/>
                  </w:tcBorders>
                  <w:shd w:val="clear" w:color="auto" w:fill="auto"/>
                  <w:noWrap/>
                  <w:vAlign w:val="bottom"/>
                  <w:hideMark/>
                </w:tcPr>
                <w:p w14:paraId="612F4BBB"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934</w:t>
                  </w:r>
                </w:p>
              </w:tc>
              <w:tc>
                <w:tcPr>
                  <w:tcW w:w="978" w:type="dxa"/>
                  <w:tcBorders>
                    <w:top w:val="nil"/>
                    <w:left w:val="nil"/>
                    <w:bottom w:val="nil"/>
                    <w:right w:val="nil"/>
                  </w:tcBorders>
                  <w:shd w:val="clear" w:color="auto" w:fill="auto"/>
                  <w:noWrap/>
                  <w:vAlign w:val="bottom"/>
                  <w:hideMark/>
                </w:tcPr>
                <w:p w14:paraId="6E792D15"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919</w:t>
                  </w:r>
                </w:p>
              </w:tc>
              <w:tc>
                <w:tcPr>
                  <w:tcW w:w="762" w:type="dxa"/>
                  <w:tcBorders>
                    <w:top w:val="nil"/>
                    <w:left w:val="nil"/>
                    <w:bottom w:val="nil"/>
                    <w:right w:val="nil"/>
                  </w:tcBorders>
                  <w:shd w:val="clear" w:color="auto" w:fill="auto"/>
                  <w:noWrap/>
                  <w:vAlign w:val="bottom"/>
                  <w:hideMark/>
                </w:tcPr>
                <w:p w14:paraId="39C36AE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98%</w:t>
                  </w:r>
                </w:p>
              </w:tc>
              <w:tc>
                <w:tcPr>
                  <w:tcW w:w="300" w:type="dxa"/>
                  <w:tcBorders>
                    <w:top w:val="nil"/>
                    <w:left w:val="nil"/>
                    <w:bottom w:val="nil"/>
                    <w:right w:val="nil"/>
                  </w:tcBorders>
                  <w:shd w:val="clear" w:color="auto" w:fill="auto"/>
                  <w:noWrap/>
                  <w:vAlign w:val="bottom"/>
                  <w:hideMark/>
                </w:tcPr>
                <w:p w14:paraId="18E8E587"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39BA3C11"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8</w:t>
                  </w:r>
                </w:p>
              </w:tc>
              <w:tc>
                <w:tcPr>
                  <w:tcW w:w="1109" w:type="dxa"/>
                  <w:tcBorders>
                    <w:top w:val="nil"/>
                    <w:left w:val="nil"/>
                    <w:bottom w:val="nil"/>
                    <w:right w:val="nil"/>
                  </w:tcBorders>
                  <w:shd w:val="clear" w:color="auto" w:fill="auto"/>
                  <w:noWrap/>
                  <w:vAlign w:val="bottom"/>
                  <w:hideMark/>
                </w:tcPr>
                <w:p w14:paraId="389F31B7"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8</w:t>
                  </w:r>
                </w:p>
              </w:tc>
              <w:tc>
                <w:tcPr>
                  <w:tcW w:w="864" w:type="dxa"/>
                  <w:tcBorders>
                    <w:top w:val="nil"/>
                    <w:left w:val="nil"/>
                    <w:bottom w:val="nil"/>
                    <w:right w:val="nil"/>
                  </w:tcBorders>
                  <w:shd w:val="clear" w:color="auto" w:fill="auto"/>
                  <w:noWrap/>
                  <w:vAlign w:val="bottom"/>
                  <w:hideMark/>
                </w:tcPr>
                <w:p w14:paraId="4E4315A4"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100%</w:t>
                  </w:r>
                </w:p>
              </w:tc>
              <w:tc>
                <w:tcPr>
                  <w:tcW w:w="300" w:type="dxa"/>
                  <w:tcBorders>
                    <w:top w:val="nil"/>
                    <w:left w:val="nil"/>
                    <w:bottom w:val="nil"/>
                    <w:right w:val="nil"/>
                  </w:tcBorders>
                  <w:shd w:val="clear" w:color="auto" w:fill="auto"/>
                  <w:noWrap/>
                  <w:vAlign w:val="bottom"/>
                  <w:hideMark/>
                </w:tcPr>
                <w:p w14:paraId="7EA21E73"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907" w:type="dxa"/>
                  <w:tcBorders>
                    <w:top w:val="nil"/>
                    <w:left w:val="nil"/>
                    <w:bottom w:val="nil"/>
                    <w:right w:val="nil"/>
                  </w:tcBorders>
                  <w:shd w:val="clear" w:color="auto" w:fill="auto"/>
                  <w:noWrap/>
                  <w:vAlign w:val="bottom"/>
                  <w:hideMark/>
                </w:tcPr>
                <w:p w14:paraId="2C7714DE"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28</w:t>
                  </w:r>
                </w:p>
              </w:tc>
              <w:tc>
                <w:tcPr>
                  <w:tcW w:w="1109" w:type="dxa"/>
                  <w:tcBorders>
                    <w:top w:val="nil"/>
                    <w:left w:val="nil"/>
                    <w:bottom w:val="nil"/>
                    <w:right w:val="nil"/>
                  </w:tcBorders>
                  <w:shd w:val="clear" w:color="auto" w:fill="auto"/>
                  <w:noWrap/>
                  <w:vAlign w:val="bottom"/>
                  <w:hideMark/>
                </w:tcPr>
                <w:p w14:paraId="6F68627C"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27</w:t>
                  </w:r>
                </w:p>
              </w:tc>
              <w:tc>
                <w:tcPr>
                  <w:tcW w:w="864" w:type="dxa"/>
                  <w:tcBorders>
                    <w:top w:val="nil"/>
                    <w:left w:val="nil"/>
                    <w:bottom w:val="nil"/>
                    <w:right w:val="nil"/>
                  </w:tcBorders>
                  <w:shd w:val="clear" w:color="auto" w:fill="auto"/>
                  <w:noWrap/>
                  <w:vAlign w:val="bottom"/>
                  <w:hideMark/>
                </w:tcPr>
                <w:p w14:paraId="12972716" w14:textId="77777777" w:rsidR="004F32B4" w:rsidRPr="004F32B4" w:rsidRDefault="004F32B4" w:rsidP="004F32B4">
                  <w:pPr>
                    <w:spacing w:after="0" w:line="240" w:lineRule="auto"/>
                    <w:jc w:val="right"/>
                    <w:rPr>
                      <w:rFonts w:ascii="Miriam" w:eastAsia="Times New Roman" w:hAnsi="Miriam" w:cs="Miriam"/>
                      <w:color w:val="000000"/>
                      <w:sz w:val="24"/>
                      <w:szCs w:val="24"/>
                    </w:rPr>
                  </w:pPr>
                  <w:r w:rsidRPr="004F32B4">
                    <w:rPr>
                      <w:rFonts w:ascii="Miriam" w:eastAsia="Times New Roman" w:hAnsi="Miriam" w:cs="Miriam" w:hint="cs"/>
                      <w:color w:val="000000"/>
                      <w:sz w:val="24"/>
                      <w:szCs w:val="24"/>
                    </w:rPr>
                    <w:t>96%</w:t>
                  </w:r>
                </w:p>
              </w:tc>
            </w:tr>
            <w:tr w:rsidR="004F32B4" w:rsidRPr="004F32B4" w14:paraId="07CA559B" w14:textId="77777777" w:rsidTr="004F32B4">
              <w:trPr>
                <w:trHeight w:val="300"/>
              </w:trPr>
              <w:tc>
                <w:tcPr>
                  <w:tcW w:w="2040" w:type="dxa"/>
                  <w:tcBorders>
                    <w:top w:val="nil"/>
                    <w:left w:val="nil"/>
                    <w:bottom w:val="nil"/>
                    <w:right w:val="nil"/>
                  </w:tcBorders>
                  <w:shd w:val="clear" w:color="auto" w:fill="auto"/>
                  <w:noWrap/>
                  <w:vAlign w:val="bottom"/>
                  <w:hideMark/>
                </w:tcPr>
                <w:p w14:paraId="19358FC9" w14:textId="77777777" w:rsidR="004F32B4" w:rsidRPr="004F32B4" w:rsidRDefault="004F32B4" w:rsidP="004F32B4">
                  <w:pPr>
                    <w:spacing w:after="0" w:line="240" w:lineRule="auto"/>
                    <w:jc w:val="right"/>
                    <w:rPr>
                      <w:rFonts w:ascii="Miriam" w:eastAsia="Times New Roman" w:hAnsi="Miriam" w:cs="Miriam"/>
                      <w:color w:val="000000"/>
                      <w:sz w:val="24"/>
                      <w:szCs w:val="24"/>
                    </w:rPr>
                  </w:pPr>
                </w:p>
              </w:tc>
              <w:tc>
                <w:tcPr>
                  <w:tcW w:w="800" w:type="dxa"/>
                  <w:tcBorders>
                    <w:top w:val="nil"/>
                    <w:left w:val="nil"/>
                    <w:bottom w:val="nil"/>
                    <w:right w:val="nil"/>
                  </w:tcBorders>
                  <w:shd w:val="clear" w:color="auto" w:fill="auto"/>
                  <w:noWrap/>
                  <w:vAlign w:val="bottom"/>
                  <w:hideMark/>
                </w:tcPr>
                <w:p w14:paraId="36D9D588"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14:paraId="5DE18F22"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bottom"/>
                  <w:hideMark/>
                </w:tcPr>
                <w:p w14:paraId="313CE531"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08315A7A"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6868AD58"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12CEFD8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29E222B4"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635A1F5E"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13723A09"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2029196D"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63C1403D"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744A689F" w14:textId="77777777" w:rsidTr="004F32B4">
              <w:trPr>
                <w:trHeight w:val="300"/>
              </w:trPr>
              <w:tc>
                <w:tcPr>
                  <w:tcW w:w="2040" w:type="dxa"/>
                  <w:tcBorders>
                    <w:top w:val="nil"/>
                    <w:left w:val="nil"/>
                    <w:bottom w:val="nil"/>
                    <w:right w:val="nil"/>
                  </w:tcBorders>
                  <w:shd w:val="clear" w:color="auto" w:fill="auto"/>
                  <w:noWrap/>
                  <w:vAlign w:val="bottom"/>
                  <w:hideMark/>
                </w:tcPr>
                <w:p w14:paraId="7842CEEE"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609866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14:paraId="26772179"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762" w:type="dxa"/>
                  <w:tcBorders>
                    <w:top w:val="nil"/>
                    <w:left w:val="nil"/>
                    <w:bottom w:val="nil"/>
                    <w:right w:val="nil"/>
                  </w:tcBorders>
                  <w:shd w:val="clear" w:color="auto" w:fill="auto"/>
                  <w:noWrap/>
                  <w:vAlign w:val="bottom"/>
                  <w:hideMark/>
                </w:tcPr>
                <w:p w14:paraId="434BEDEE"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52F3AE88"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697B86E6"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42F30A2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00DA84BF"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5A23346E"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907" w:type="dxa"/>
                  <w:tcBorders>
                    <w:top w:val="nil"/>
                    <w:left w:val="nil"/>
                    <w:bottom w:val="nil"/>
                    <w:right w:val="nil"/>
                  </w:tcBorders>
                  <w:shd w:val="clear" w:color="auto" w:fill="auto"/>
                  <w:noWrap/>
                  <w:vAlign w:val="bottom"/>
                  <w:hideMark/>
                </w:tcPr>
                <w:p w14:paraId="139F3DC6"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5F11A3C1" w14:textId="77777777" w:rsidR="004F32B4" w:rsidRPr="004F32B4" w:rsidRDefault="004F32B4" w:rsidP="004F32B4">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14:paraId="42C40040" w14:textId="77777777" w:rsidR="004F32B4" w:rsidRPr="004F32B4" w:rsidRDefault="004F32B4" w:rsidP="004F32B4">
                  <w:pPr>
                    <w:spacing w:after="0" w:line="240" w:lineRule="auto"/>
                    <w:rPr>
                      <w:rFonts w:ascii="Times New Roman" w:eastAsia="Times New Roman" w:hAnsi="Times New Roman" w:cs="Times New Roman"/>
                      <w:sz w:val="20"/>
                      <w:szCs w:val="20"/>
                    </w:rPr>
                  </w:pPr>
                </w:p>
              </w:tc>
            </w:tr>
            <w:tr w:rsidR="004F32B4" w:rsidRPr="004F32B4" w14:paraId="3FD9955D" w14:textId="77777777" w:rsidTr="004F32B4">
              <w:trPr>
                <w:trHeight w:val="300"/>
              </w:trPr>
              <w:tc>
                <w:tcPr>
                  <w:tcW w:w="10940" w:type="dxa"/>
                  <w:gridSpan w:val="12"/>
                  <w:tcBorders>
                    <w:top w:val="nil"/>
                    <w:left w:val="nil"/>
                    <w:bottom w:val="nil"/>
                    <w:right w:val="nil"/>
                  </w:tcBorders>
                  <w:shd w:val="clear" w:color="auto" w:fill="auto"/>
                  <w:noWrap/>
                  <w:vAlign w:val="bottom"/>
                  <w:hideMark/>
                </w:tcPr>
                <w:p w14:paraId="659C7FA4"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Grads = Total Graduating Cohort</w:t>
                  </w:r>
                </w:p>
              </w:tc>
            </w:tr>
            <w:tr w:rsidR="004F32B4" w:rsidRPr="004F32B4" w14:paraId="5C423CAB" w14:textId="77777777" w:rsidTr="004F32B4">
              <w:trPr>
                <w:trHeight w:val="300"/>
              </w:trPr>
              <w:tc>
                <w:tcPr>
                  <w:tcW w:w="10940" w:type="dxa"/>
                  <w:gridSpan w:val="12"/>
                  <w:tcBorders>
                    <w:top w:val="nil"/>
                    <w:left w:val="nil"/>
                    <w:bottom w:val="nil"/>
                    <w:right w:val="nil"/>
                  </w:tcBorders>
                  <w:shd w:val="clear" w:color="auto" w:fill="auto"/>
                  <w:noWrap/>
                  <w:vAlign w:val="bottom"/>
                  <w:hideMark/>
                </w:tcPr>
                <w:p w14:paraId="1943E203" w14:textId="77777777" w:rsidR="004F32B4" w:rsidRPr="004F32B4" w:rsidRDefault="004F32B4" w:rsidP="004F32B4">
                  <w:pPr>
                    <w:spacing w:after="0" w:line="240" w:lineRule="auto"/>
                    <w:jc w:val="right"/>
                    <w:rPr>
                      <w:rFonts w:ascii="Miriam" w:eastAsia="Times New Roman" w:hAnsi="Miriam" w:cs="Miriam"/>
                      <w:color w:val="000000"/>
                    </w:rPr>
                  </w:pPr>
                  <w:r w:rsidRPr="004F32B4">
                    <w:rPr>
                      <w:rFonts w:ascii="Miriam" w:eastAsia="Times New Roman" w:hAnsi="Miriam" w:cs="Miriam" w:hint="cs"/>
                      <w:color w:val="000000"/>
                    </w:rPr>
                    <w:t>In Time = Graduates who completed within 150% complete time</w:t>
                  </w:r>
                </w:p>
              </w:tc>
            </w:tr>
          </w:tbl>
          <w:p w14:paraId="64C27EE5" w14:textId="3120BEB7" w:rsidR="000D63E8" w:rsidRDefault="000D63E8" w:rsidP="48729E9B"/>
          <w:p w14:paraId="697CB286" w14:textId="746D565F" w:rsidR="000D63E8" w:rsidRDefault="000D63E8" w:rsidP="7DE9E3B9"/>
          <w:p w14:paraId="294E849C" w14:textId="7DE64819" w:rsidR="000D63E8" w:rsidRDefault="2FF13661" w:rsidP="7DE9E3B9">
            <w:pPr>
              <w:rPr>
                <w:b/>
                <w:bCs/>
              </w:rPr>
            </w:pPr>
            <w:r w:rsidRPr="7DE9E3B9">
              <w:rPr>
                <w:b/>
                <w:bCs/>
              </w:rPr>
              <w:t>Comparisons</w:t>
            </w:r>
          </w:p>
          <w:p w14:paraId="7BA49D6C" w14:textId="71E0B561" w:rsidR="000D63E8" w:rsidRDefault="000D63E8" w:rsidP="7DE9E3B9"/>
          <w:p w14:paraId="0E4160EB" w14:textId="31204D09" w:rsidR="000D63E8" w:rsidRDefault="00EC345C" w:rsidP="7DE9E3B9">
            <w:r>
              <w:rPr>
                <w:noProof/>
              </w:rPr>
              <w:drawing>
                <wp:inline distT="0" distB="0" distL="0" distR="0" wp14:anchorId="3F382AE9" wp14:editId="001C1935">
                  <wp:extent cx="5937931" cy="6786206"/>
                  <wp:effectExtent l="0" t="0" r="571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7931" cy="6786206"/>
                          </a:xfrm>
                          <a:prstGeom prst="rect">
                            <a:avLst/>
                          </a:prstGeom>
                        </pic:spPr>
                      </pic:pic>
                    </a:graphicData>
                  </a:graphic>
                </wp:inline>
              </w:drawing>
            </w:r>
          </w:p>
          <w:p w14:paraId="360AD7D1" w14:textId="3120BEB7" w:rsidR="000D63E8" w:rsidRDefault="73F3467A" w:rsidP="7DE9E3B9">
            <w:r>
              <w:rPr>
                <w:noProof/>
              </w:rPr>
              <w:lastRenderedPageBreak/>
              <w:drawing>
                <wp:inline distT="0" distB="0" distL="0" distR="0" wp14:anchorId="2C33C419" wp14:editId="0506E39E">
                  <wp:extent cx="5334002" cy="91440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4002" cy="9144000"/>
                          </a:xfrm>
                          <a:prstGeom prst="rect">
                            <a:avLst/>
                          </a:prstGeom>
                        </pic:spPr>
                      </pic:pic>
                    </a:graphicData>
                  </a:graphic>
                </wp:inline>
              </w:drawing>
            </w:r>
          </w:p>
          <w:p w14:paraId="7BBE2687" w14:textId="3120BEB7" w:rsidR="00EC345C" w:rsidRDefault="038912F6" w:rsidP="7DE9E3B9">
            <w:r>
              <w:rPr>
                <w:noProof/>
              </w:rPr>
              <w:lastRenderedPageBreak/>
              <w:drawing>
                <wp:inline distT="0" distB="0" distL="0" distR="0" wp14:anchorId="4CD0C7B3" wp14:editId="0836E1F5">
                  <wp:extent cx="5913370" cy="4730698"/>
                  <wp:effectExtent l="0" t="0" r="0" b="0"/>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913370" cy="4730698"/>
                          </a:xfrm>
                          <a:prstGeom prst="rect">
                            <a:avLst/>
                          </a:prstGeom>
                        </pic:spPr>
                      </pic:pic>
                    </a:graphicData>
                  </a:graphic>
                </wp:inline>
              </w:drawing>
            </w:r>
          </w:p>
          <w:p w14:paraId="0237510D" w14:textId="38CBFE33" w:rsidR="000D63E8" w:rsidRDefault="003C1184" w:rsidP="48729E9B">
            <w:r>
              <w:rPr>
                <w:noProof/>
              </w:rPr>
              <w:lastRenderedPageBreak/>
              <w:drawing>
                <wp:inline distT="0" distB="0" distL="0" distR="0" wp14:anchorId="04E3CC8A" wp14:editId="365444D4">
                  <wp:extent cx="5913370" cy="7096046"/>
                  <wp:effectExtent l="0" t="0" r="0" b="0"/>
                  <wp:docPr id="10"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913370" cy="7096046"/>
                          </a:xfrm>
                          <a:prstGeom prst="rect">
                            <a:avLst/>
                          </a:prstGeom>
                        </pic:spPr>
                      </pic:pic>
                    </a:graphicData>
                  </a:graphic>
                </wp:inline>
              </w:drawing>
            </w:r>
          </w:p>
        </w:tc>
      </w:tr>
      <w:tr w:rsidR="000D63E8" w14:paraId="7A36A68D" w14:textId="77777777" w:rsidTr="6D355405">
        <w:tc>
          <w:tcPr>
            <w:tcW w:w="1345" w:type="pct"/>
            <w:shd w:val="clear" w:color="auto" w:fill="E7E6E6" w:themeFill="background2"/>
          </w:tcPr>
          <w:p w14:paraId="4FC475D0" w14:textId="740EE445" w:rsidR="000D63E8" w:rsidRDefault="000D63E8" w:rsidP="000D63E8">
            <w:r w:rsidRPr="006B3FAC">
              <w:rPr>
                <w:b/>
                <w:bCs/>
              </w:rPr>
              <w:lastRenderedPageBreak/>
              <w:t>Sources</w:t>
            </w:r>
          </w:p>
        </w:tc>
        <w:tc>
          <w:tcPr>
            <w:tcW w:w="3655" w:type="pct"/>
            <w:shd w:val="clear" w:color="auto" w:fill="E7E6E6" w:themeFill="background2"/>
          </w:tcPr>
          <w:p w14:paraId="3EE88B59" w14:textId="716C4D91" w:rsidR="000D63E8" w:rsidRDefault="000D63E8" w:rsidP="000D63E8">
            <w:r w:rsidRPr="006B3FAC">
              <w:rPr>
                <w:b/>
                <w:bCs/>
              </w:rPr>
              <w:t>Narrative</w:t>
            </w:r>
          </w:p>
        </w:tc>
      </w:tr>
      <w:tr w:rsidR="000D63E8" w14:paraId="6817E003" w14:textId="77777777" w:rsidTr="6D355405">
        <w:tc>
          <w:tcPr>
            <w:tcW w:w="1345" w:type="pct"/>
          </w:tcPr>
          <w:p w14:paraId="1DA06B88" w14:textId="3864937E" w:rsidR="000D63E8" w:rsidRDefault="000D63E8" w:rsidP="000D63E8">
            <w:r>
              <w:t>Nexus</w:t>
            </w:r>
          </w:p>
        </w:tc>
        <w:tc>
          <w:tcPr>
            <w:tcW w:w="3655" w:type="pct"/>
          </w:tcPr>
          <w:p w14:paraId="030B2B02" w14:textId="7686B0AA" w:rsidR="000D63E8" w:rsidRDefault="56424367" w:rsidP="097E60E0">
            <w:pPr>
              <w:rPr>
                <w:rFonts w:ascii="Calibri" w:eastAsia="Calibri" w:hAnsi="Calibri" w:cs="Calibri"/>
              </w:rPr>
            </w:pPr>
            <w:r w:rsidRPr="524EA59F">
              <w:rPr>
                <w:rFonts w:ascii="Calibri" w:eastAsia="Calibri" w:hAnsi="Calibri" w:cs="Calibri"/>
              </w:rPr>
              <w:t>Our AD</w:t>
            </w:r>
            <w:r w:rsidR="544F0335" w:rsidRPr="524EA59F">
              <w:rPr>
                <w:rFonts w:ascii="Calibri" w:eastAsia="Calibri" w:hAnsi="Calibri" w:cs="Calibri"/>
              </w:rPr>
              <w:t>N</w:t>
            </w:r>
            <w:r w:rsidRPr="524EA59F">
              <w:rPr>
                <w:rFonts w:ascii="Calibri" w:eastAsia="Calibri" w:hAnsi="Calibri" w:cs="Calibri"/>
              </w:rPr>
              <w:t xml:space="preserve"> Graduation Rate has been </w:t>
            </w:r>
            <w:r w:rsidR="73D8CD2D" w:rsidRPr="524EA59F">
              <w:rPr>
                <w:rFonts w:ascii="Calibri" w:eastAsia="Calibri" w:hAnsi="Calibri" w:cs="Calibri"/>
              </w:rPr>
              <w:t>near</w:t>
            </w:r>
            <w:r w:rsidR="49223A2F" w:rsidRPr="524EA59F">
              <w:rPr>
                <w:rFonts w:ascii="Calibri" w:eastAsia="Calibri" w:hAnsi="Calibri" w:cs="Calibri"/>
              </w:rPr>
              <w:t xml:space="preserve"> </w:t>
            </w:r>
            <w:r w:rsidRPr="524EA59F">
              <w:rPr>
                <w:rFonts w:ascii="Calibri" w:eastAsia="Calibri" w:hAnsi="Calibri" w:cs="Calibri"/>
              </w:rPr>
              <w:t xml:space="preserve">our Overall Rate of 76% for a few years now, although </w:t>
            </w:r>
            <w:r w:rsidR="2494A7BA" w:rsidRPr="524EA59F">
              <w:rPr>
                <w:rFonts w:ascii="Calibri" w:eastAsia="Calibri" w:hAnsi="Calibri" w:cs="Calibri"/>
              </w:rPr>
              <w:t xml:space="preserve">our most recent starting cohort, </w:t>
            </w:r>
            <w:proofErr w:type="gramStart"/>
            <w:r w:rsidR="2494A7BA" w:rsidRPr="524EA59F">
              <w:rPr>
                <w:rFonts w:ascii="Calibri" w:eastAsia="Calibri" w:hAnsi="Calibri" w:cs="Calibri"/>
              </w:rPr>
              <w:t>Fall</w:t>
            </w:r>
            <w:proofErr w:type="gramEnd"/>
            <w:r w:rsidR="2494A7BA" w:rsidRPr="524EA59F">
              <w:rPr>
                <w:rFonts w:ascii="Calibri" w:eastAsia="Calibri" w:hAnsi="Calibri" w:cs="Calibri"/>
              </w:rPr>
              <w:t xml:space="preserve"> 2017, showed a small dip. Our RNBSN Graduation Rate has been consistently inconsistent</w:t>
            </w:r>
            <w:r w:rsidR="6A9F42E5" w:rsidRPr="524EA59F">
              <w:rPr>
                <w:rFonts w:ascii="Calibri" w:eastAsia="Calibri" w:hAnsi="Calibri" w:cs="Calibri"/>
              </w:rPr>
              <w:t xml:space="preserve"> for </w:t>
            </w:r>
            <w:r w:rsidR="2F67309E" w:rsidRPr="524EA59F">
              <w:rPr>
                <w:rFonts w:ascii="Calibri" w:eastAsia="Calibri" w:hAnsi="Calibri" w:cs="Calibri"/>
              </w:rPr>
              <w:t>Although we do have some BSN graduates (which you will see in the Section 1.2), only learners who</w:t>
            </w:r>
            <w:r w:rsidR="52FC340E" w:rsidRPr="524EA59F">
              <w:rPr>
                <w:rFonts w:ascii="Calibri" w:eastAsia="Calibri" w:hAnsi="Calibri" w:cs="Calibri"/>
              </w:rPr>
              <w:t>se</w:t>
            </w:r>
            <w:r w:rsidR="2F67309E" w:rsidRPr="524EA59F">
              <w:rPr>
                <w:rFonts w:ascii="Calibri" w:eastAsia="Calibri" w:hAnsi="Calibri" w:cs="Calibri"/>
              </w:rPr>
              <w:t xml:space="preserve"> </w:t>
            </w:r>
            <w:r w:rsidR="5A35C341" w:rsidRPr="524EA59F">
              <w:rPr>
                <w:rFonts w:ascii="Calibri" w:eastAsia="Calibri" w:hAnsi="Calibri" w:cs="Calibri"/>
              </w:rPr>
              <w:t>150% completion time</w:t>
            </w:r>
            <w:r w:rsidR="1A2ED753" w:rsidRPr="524EA59F">
              <w:rPr>
                <w:rFonts w:ascii="Calibri" w:eastAsia="Calibri" w:hAnsi="Calibri" w:cs="Calibri"/>
              </w:rPr>
              <w:t xml:space="preserve"> has passed are included here. </w:t>
            </w:r>
          </w:p>
          <w:p w14:paraId="2E4A0112" w14:textId="5A9ED509" w:rsidR="000D63E8" w:rsidRDefault="10F7A0B7" w:rsidP="524EA59F">
            <w:r w:rsidRPr="75599F5D">
              <w:rPr>
                <w:rFonts w:ascii="Calibri" w:eastAsia="Calibri" w:hAnsi="Calibri" w:cs="Calibri"/>
              </w:rPr>
              <w:t xml:space="preserve">As of August 26, 2020, of the nine (9) first-time, full-time bachelor’s degree seeking learners who began attending the Bachelor of Science in Nursing (BSN) Program in 2018, 56% are progressing toward graduating within 150% of the total program length; of the forty-eight (48) first-time, full-time bachelor’s degree seeking learners who began attending the Bachelor of Science in Nursing (BSN) Program in 2019, 90% are progressing toward graduating within 150% of the total program length; and of the sixty-four (64) first-time, full-time bachelor’s degree seeking learners who began attending the </w:t>
            </w:r>
            <w:r w:rsidRPr="75599F5D">
              <w:rPr>
                <w:rFonts w:ascii="Calibri" w:eastAsia="Calibri" w:hAnsi="Calibri" w:cs="Calibri"/>
              </w:rPr>
              <w:lastRenderedPageBreak/>
              <w:t>Bachelor of Science in Nursing (BSN) Program in 2020, 100% are progressing toward graduating within 150% of the total program length.</w:t>
            </w:r>
          </w:p>
        </w:tc>
      </w:tr>
      <w:tr w:rsidR="77D9C947" w14:paraId="0ED6DE39" w14:textId="77777777" w:rsidTr="6D355405">
        <w:tc>
          <w:tcPr>
            <w:tcW w:w="2903" w:type="dxa"/>
            <w:shd w:val="clear" w:color="auto" w:fill="E7E6E6" w:themeFill="background2"/>
          </w:tcPr>
          <w:p w14:paraId="047ED92F" w14:textId="78ACF17A" w:rsidR="795DFE38" w:rsidRDefault="795DFE38" w:rsidP="77D9C947">
            <w:pPr>
              <w:rPr>
                <w:b/>
                <w:bCs/>
              </w:rPr>
            </w:pPr>
            <w:r w:rsidRPr="77D9C947">
              <w:rPr>
                <w:b/>
                <w:bCs/>
              </w:rPr>
              <w:lastRenderedPageBreak/>
              <w:t>Tactical Code</w:t>
            </w:r>
          </w:p>
        </w:tc>
        <w:tc>
          <w:tcPr>
            <w:tcW w:w="7887" w:type="dxa"/>
            <w:shd w:val="clear" w:color="auto" w:fill="E7E6E6" w:themeFill="background2"/>
          </w:tcPr>
          <w:p w14:paraId="7684586F" w14:textId="43020FB3" w:rsidR="795DFE38" w:rsidRDefault="795DFE38" w:rsidP="77D9C947">
            <w:pPr>
              <w:rPr>
                <w:b/>
                <w:bCs/>
              </w:rPr>
            </w:pPr>
            <w:r w:rsidRPr="77D9C947">
              <w:rPr>
                <w:b/>
                <w:bCs/>
              </w:rPr>
              <w:t>Tactic</w:t>
            </w:r>
          </w:p>
        </w:tc>
      </w:tr>
      <w:tr w:rsidR="77D9C947" w14:paraId="1A1AE3EA" w14:textId="77777777" w:rsidTr="6D355405">
        <w:tc>
          <w:tcPr>
            <w:tcW w:w="2903" w:type="dxa"/>
            <w:shd w:val="clear" w:color="auto" w:fill="FFFFFF" w:themeFill="background1"/>
          </w:tcPr>
          <w:p w14:paraId="02373E09" w14:textId="6E43D8B0" w:rsidR="77D9C947" w:rsidRDefault="77D9C947" w:rsidP="77D9C947"/>
        </w:tc>
        <w:tc>
          <w:tcPr>
            <w:tcW w:w="7887" w:type="dxa"/>
            <w:shd w:val="clear" w:color="auto" w:fill="FFFFFF" w:themeFill="background1"/>
          </w:tcPr>
          <w:p w14:paraId="3121B6CE" w14:textId="39BB88C1" w:rsidR="5581D340" w:rsidRDefault="5581D340" w:rsidP="77D9C947">
            <w:r>
              <w:t>Driven by other metrics and tactics for retention and persistence to completion rates</w:t>
            </w:r>
          </w:p>
        </w:tc>
      </w:tr>
      <w:tr w:rsidR="000D63E8" w14:paraId="19F2ACCF" w14:textId="77777777" w:rsidTr="6D355405">
        <w:tc>
          <w:tcPr>
            <w:tcW w:w="1345" w:type="pct"/>
            <w:shd w:val="clear" w:color="auto" w:fill="E7E6E6" w:themeFill="background2"/>
          </w:tcPr>
          <w:p w14:paraId="6F82DC99" w14:textId="55594968" w:rsidR="000D63E8" w:rsidRPr="00C5268C" w:rsidRDefault="000D63E8" w:rsidP="000D63E8">
            <w:pPr>
              <w:rPr>
                <w:b/>
                <w:bCs/>
              </w:rPr>
            </w:pPr>
            <w:r w:rsidRPr="00C5268C">
              <w:rPr>
                <w:b/>
                <w:bCs/>
              </w:rPr>
              <w:t>NWCCU Standard</w:t>
            </w:r>
          </w:p>
        </w:tc>
        <w:tc>
          <w:tcPr>
            <w:tcW w:w="3655" w:type="pct"/>
            <w:shd w:val="clear" w:color="auto" w:fill="E7E6E6" w:themeFill="background2"/>
          </w:tcPr>
          <w:p w14:paraId="0A55D5AB" w14:textId="23128061" w:rsidR="000D63E8" w:rsidRPr="00C5268C" w:rsidRDefault="000D63E8" w:rsidP="000D63E8">
            <w:pPr>
              <w:rPr>
                <w:b/>
                <w:bCs/>
              </w:rPr>
            </w:pPr>
            <w:r w:rsidRPr="00C5268C">
              <w:rPr>
                <w:b/>
                <w:bCs/>
              </w:rPr>
              <w:t>NWCCU Standard Description</w:t>
            </w:r>
          </w:p>
        </w:tc>
      </w:tr>
      <w:tr w:rsidR="000D63E8" w14:paraId="4F205461" w14:textId="77777777" w:rsidTr="6D355405">
        <w:tc>
          <w:tcPr>
            <w:tcW w:w="1345" w:type="pct"/>
          </w:tcPr>
          <w:p w14:paraId="241CB581" w14:textId="01F59828" w:rsidR="000D63E8" w:rsidRDefault="000D63E8" w:rsidP="000D63E8">
            <w:r>
              <w:t>1.D.2</w:t>
            </w:r>
          </w:p>
        </w:tc>
        <w:tc>
          <w:tcPr>
            <w:tcW w:w="3655" w:type="pct"/>
          </w:tcPr>
          <w:p w14:paraId="7C6BD03B" w14:textId="05DCAB26" w:rsidR="000D63E8" w:rsidRDefault="000D63E8" w:rsidP="000D63E8">
            <w:r w:rsidRPr="00C5268C">
              <w:t xml:space="preserve">Consistent with its mission and in the context of </w:t>
            </w:r>
            <w:proofErr w:type="gramStart"/>
            <w:r w:rsidRPr="00C5268C">
              <w:t xml:space="preserve">and in comparison </w:t>
            </w:r>
            <w:proofErr w:type="gramEnd"/>
            <w:r w:rsidRPr="00C5268C">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categories that may help promote student achievement and close barriers to academic excellence and success (equity gaps).</w:t>
            </w:r>
          </w:p>
        </w:tc>
      </w:tr>
    </w:tbl>
    <w:p w14:paraId="601AB589" w14:textId="77777777" w:rsidR="00423720" w:rsidRPr="00523755" w:rsidRDefault="00423720" w:rsidP="00523755"/>
    <w:p w14:paraId="57F09593" w14:textId="4A9456BE" w:rsidR="004307C7" w:rsidRDefault="00775C76" w:rsidP="004307C7">
      <w:pPr>
        <w:pStyle w:val="Heading3"/>
      </w:pPr>
      <w:bookmarkStart w:id="2" w:name="_Toc49351128"/>
      <w:r>
        <w:t>1.</w:t>
      </w:r>
      <w:r w:rsidR="00D421F5">
        <w:t>1.</w:t>
      </w:r>
      <w:r>
        <w:t xml:space="preserve">2 </w:t>
      </w:r>
      <w:r w:rsidR="0077488E">
        <w:t>Learner Persistence to Completion</w:t>
      </w:r>
      <w:bookmarkEnd w:id="2"/>
    </w:p>
    <w:tbl>
      <w:tblPr>
        <w:tblStyle w:val="TableGrid"/>
        <w:tblW w:w="5000" w:type="pct"/>
        <w:tblLook w:val="04A0" w:firstRow="1" w:lastRow="0" w:firstColumn="1" w:lastColumn="0" w:noHBand="0" w:noVBand="1"/>
      </w:tblPr>
      <w:tblGrid>
        <w:gridCol w:w="2812"/>
        <w:gridCol w:w="7978"/>
      </w:tblGrid>
      <w:tr w:rsidR="000D63E8" w14:paraId="665F035E" w14:textId="77777777" w:rsidTr="6D355405">
        <w:tc>
          <w:tcPr>
            <w:tcW w:w="0" w:type="auto"/>
            <w:shd w:val="clear" w:color="auto" w:fill="E7E6E6" w:themeFill="background2"/>
          </w:tcPr>
          <w:p w14:paraId="13E963F0" w14:textId="3E7DC80D" w:rsidR="10E47DB7" w:rsidRDefault="10E47DB7" w:rsidP="10E47DB7">
            <w:pPr>
              <w:rPr>
                <w:b/>
                <w:bCs/>
              </w:rPr>
            </w:pPr>
            <w:r w:rsidRPr="10E47DB7">
              <w:rPr>
                <w:b/>
                <w:bCs/>
              </w:rPr>
              <w:t>Ownership</w:t>
            </w:r>
          </w:p>
        </w:tc>
        <w:tc>
          <w:tcPr>
            <w:tcW w:w="2812" w:type="dxa"/>
            <w:shd w:val="clear" w:color="auto" w:fill="E7E6E6" w:themeFill="background2"/>
          </w:tcPr>
          <w:p w14:paraId="18F44270" w14:textId="59DF4521" w:rsidR="5246D592" w:rsidRDefault="5246D592" w:rsidP="77D9C947">
            <w:pPr>
              <w:rPr>
                <w:b/>
                <w:bCs/>
              </w:rPr>
            </w:pPr>
            <w:r w:rsidRPr="77D9C947">
              <w:rPr>
                <w:b/>
                <w:bCs/>
              </w:rPr>
              <w:t>Last Update</w:t>
            </w:r>
          </w:p>
        </w:tc>
      </w:tr>
      <w:tr w:rsidR="000D63E8" w14:paraId="748A5DF0" w14:textId="77777777" w:rsidTr="6D355405">
        <w:tc>
          <w:tcPr>
            <w:tcW w:w="0" w:type="auto"/>
          </w:tcPr>
          <w:p w14:paraId="42E73EC5" w14:textId="5AC5D2AC" w:rsidR="10E47DB7" w:rsidRDefault="008A159B">
            <w:r>
              <w:t>Institutional Analytics and Effectiveness</w:t>
            </w:r>
          </w:p>
        </w:tc>
        <w:tc>
          <w:tcPr>
            <w:tcW w:w="2812" w:type="dxa"/>
            <w:shd w:val="clear" w:color="auto" w:fill="FFFFFF" w:themeFill="background1"/>
          </w:tcPr>
          <w:p w14:paraId="563436DA" w14:textId="0FDF4FBE" w:rsidR="7CC1F8A4" w:rsidRDefault="54C69974" w:rsidP="77D9C947">
            <w:r>
              <w:t>8/25</w:t>
            </w:r>
            <w:r w:rsidR="7CC1F8A4">
              <w:t>/2020</w:t>
            </w:r>
          </w:p>
        </w:tc>
      </w:tr>
      <w:tr w:rsidR="000D63E8" w14:paraId="076DD6C5" w14:textId="77777777" w:rsidTr="6D355405">
        <w:tc>
          <w:tcPr>
            <w:tcW w:w="1303" w:type="pct"/>
            <w:shd w:val="clear" w:color="auto" w:fill="E7E6E6" w:themeFill="background2"/>
          </w:tcPr>
          <w:p w14:paraId="6855CFB1" w14:textId="095E21F0" w:rsidR="000D63E8" w:rsidRDefault="003725AB" w:rsidP="000D63E8">
            <w:r w:rsidRPr="000D63E8">
              <w:rPr>
                <w:b/>
                <w:bCs/>
              </w:rPr>
              <w:t>Benchmark</w:t>
            </w:r>
            <w:r>
              <w:rPr>
                <w:b/>
                <w:bCs/>
              </w:rPr>
              <w:t>(s)</w:t>
            </w:r>
          </w:p>
        </w:tc>
        <w:tc>
          <w:tcPr>
            <w:tcW w:w="3697" w:type="pct"/>
            <w:shd w:val="clear" w:color="auto" w:fill="E7E6E6" w:themeFill="background2"/>
          </w:tcPr>
          <w:p w14:paraId="3F0D9730" w14:textId="77777777" w:rsidR="000D63E8" w:rsidRDefault="000D63E8" w:rsidP="000D63E8">
            <w:r w:rsidRPr="006B3FAC">
              <w:rPr>
                <w:b/>
                <w:bCs/>
              </w:rPr>
              <w:t>Statistics</w:t>
            </w:r>
          </w:p>
        </w:tc>
      </w:tr>
      <w:tr w:rsidR="000D63E8" w14:paraId="4D0A5904" w14:textId="77777777" w:rsidTr="6D355405">
        <w:tc>
          <w:tcPr>
            <w:tcW w:w="1303" w:type="pct"/>
          </w:tcPr>
          <w:p w14:paraId="2FA12330" w14:textId="257D40CF" w:rsidR="000D63E8" w:rsidRDefault="7424AD27" w:rsidP="000D63E8">
            <w:r>
              <w:t xml:space="preserve">A.D.N. - </w:t>
            </w:r>
            <w:r w:rsidR="3866D9CC">
              <w:t>70%</w:t>
            </w:r>
          </w:p>
          <w:p w14:paraId="0137391F" w14:textId="0FE58AFF" w:rsidR="000D63E8" w:rsidRDefault="7424AD27" w:rsidP="77D9C947">
            <w:r>
              <w:t xml:space="preserve">BSN- </w:t>
            </w:r>
            <w:r w:rsidR="4DB6AB26">
              <w:t>70%</w:t>
            </w:r>
          </w:p>
          <w:p w14:paraId="4579A64A" w14:textId="429E58E5" w:rsidR="000D63E8" w:rsidRDefault="7424AD27" w:rsidP="77D9C947">
            <w:r>
              <w:t>RN-to BSN-</w:t>
            </w:r>
            <w:r w:rsidR="0190D981">
              <w:t xml:space="preserve"> 70%</w:t>
            </w:r>
          </w:p>
          <w:p w14:paraId="3C4267DA" w14:textId="7615F81E" w:rsidR="000D63E8" w:rsidRDefault="7424AD27" w:rsidP="77D9C947">
            <w:r>
              <w:t xml:space="preserve">MSN - </w:t>
            </w:r>
            <w:r w:rsidR="0924BEC0">
              <w:t>TBD</w:t>
            </w:r>
          </w:p>
          <w:p w14:paraId="1BD4FE3D" w14:textId="089EDAF0" w:rsidR="000D63E8" w:rsidRDefault="000D63E8" w:rsidP="77D9C947">
            <w:pPr>
              <w:rPr>
                <w:highlight w:val="yellow"/>
              </w:rPr>
            </w:pPr>
          </w:p>
        </w:tc>
        <w:tc>
          <w:tcPr>
            <w:tcW w:w="3697" w:type="pct"/>
          </w:tcPr>
          <w:p w14:paraId="23265D45" w14:textId="24FCA3DA" w:rsidR="000D63E8" w:rsidRDefault="00F5EAF7" w:rsidP="524EA59F">
            <w:r>
              <w:rPr>
                <w:noProof/>
              </w:rPr>
              <w:drawing>
                <wp:inline distT="0" distB="0" distL="0" distR="0" wp14:anchorId="4A524298" wp14:editId="6C88E46E">
                  <wp:extent cx="4929188" cy="5143500"/>
                  <wp:effectExtent l="0" t="0" r="0" b="0"/>
                  <wp:docPr id="1727723047" name="Picture 33351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15211"/>
                          <pic:cNvPicPr/>
                        </pic:nvPicPr>
                        <pic:blipFill>
                          <a:blip r:embed="rId13">
                            <a:extLst>
                              <a:ext uri="{28A0092B-C50C-407E-A947-70E740481C1C}">
                                <a14:useLocalDpi xmlns:a14="http://schemas.microsoft.com/office/drawing/2010/main" val="0"/>
                              </a:ext>
                            </a:extLst>
                          </a:blip>
                          <a:stretch>
                            <a:fillRect/>
                          </a:stretch>
                        </pic:blipFill>
                        <pic:spPr>
                          <a:xfrm>
                            <a:off x="0" y="0"/>
                            <a:ext cx="4929188" cy="5143500"/>
                          </a:xfrm>
                          <a:prstGeom prst="rect">
                            <a:avLst/>
                          </a:prstGeom>
                        </pic:spPr>
                      </pic:pic>
                    </a:graphicData>
                  </a:graphic>
                </wp:inline>
              </w:drawing>
            </w:r>
          </w:p>
          <w:p w14:paraId="128C3CC3" w14:textId="2AE9CE87" w:rsidR="000D63E8" w:rsidRDefault="6325B682" w:rsidP="7DE9E3B9">
            <w:pPr>
              <w:rPr>
                <w:b/>
                <w:bCs/>
              </w:rPr>
            </w:pPr>
            <w:r w:rsidRPr="7DE9E3B9">
              <w:rPr>
                <w:b/>
                <w:bCs/>
              </w:rPr>
              <w:t>Comparisons</w:t>
            </w:r>
          </w:p>
          <w:p w14:paraId="11432D13" w14:textId="58D83E44" w:rsidR="000D63E8" w:rsidRDefault="000D63E8" w:rsidP="7DE9E3B9">
            <w:pPr>
              <w:rPr>
                <w:b/>
                <w:bCs/>
              </w:rPr>
            </w:pPr>
          </w:p>
          <w:p w14:paraId="38FFB7BE" w14:textId="0491AD7D" w:rsidR="000D63E8" w:rsidRDefault="1B26BAD9" w:rsidP="7DE9E3B9">
            <w:r>
              <w:rPr>
                <w:noProof/>
              </w:rPr>
              <w:lastRenderedPageBreak/>
              <w:drawing>
                <wp:inline distT="0" distB="0" distL="0" distR="0" wp14:anchorId="501A4566" wp14:editId="3E464D28">
                  <wp:extent cx="4796270" cy="9592541"/>
                  <wp:effectExtent l="0" t="0" r="0" b="0"/>
                  <wp:docPr id="62746577" name="Picture 30888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817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6270" cy="9592541"/>
                          </a:xfrm>
                          <a:prstGeom prst="rect">
                            <a:avLst/>
                          </a:prstGeom>
                        </pic:spPr>
                      </pic:pic>
                    </a:graphicData>
                  </a:graphic>
                </wp:inline>
              </w:drawing>
            </w:r>
          </w:p>
          <w:p w14:paraId="3810E979" w14:textId="79AE0B1B" w:rsidR="000D63E8" w:rsidRDefault="000D63E8" w:rsidP="7DE9E3B9">
            <w:pPr>
              <w:rPr>
                <w:b/>
                <w:bCs/>
              </w:rPr>
            </w:pPr>
          </w:p>
          <w:p w14:paraId="552A2640" w14:textId="5AC84762" w:rsidR="000D63E8" w:rsidRDefault="2AF0D3B0" w:rsidP="524EA59F">
            <w:pPr>
              <w:rPr>
                <w:b/>
                <w:bCs/>
              </w:rPr>
            </w:pPr>
            <w:r>
              <w:rPr>
                <w:noProof/>
              </w:rPr>
              <w:drawing>
                <wp:inline distT="0" distB="0" distL="0" distR="0" wp14:anchorId="146EC94C" wp14:editId="2479031F">
                  <wp:extent cx="4900612" cy="6534152"/>
                  <wp:effectExtent l="0" t="0" r="0" b="0"/>
                  <wp:docPr id="1735846006" name="Picture 140773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730554"/>
                          <pic:cNvPicPr/>
                        </pic:nvPicPr>
                        <pic:blipFill>
                          <a:blip r:embed="rId15">
                            <a:extLst>
                              <a:ext uri="{28A0092B-C50C-407E-A947-70E740481C1C}">
                                <a14:useLocalDpi xmlns:a14="http://schemas.microsoft.com/office/drawing/2010/main" val="0"/>
                              </a:ext>
                            </a:extLst>
                          </a:blip>
                          <a:stretch>
                            <a:fillRect/>
                          </a:stretch>
                        </pic:blipFill>
                        <pic:spPr>
                          <a:xfrm>
                            <a:off x="0" y="0"/>
                            <a:ext cx="4900612" cy="6534152"/>
                          </a:xfrm>
                          <a:prstGeom prst="rect">
                            <a:avLst/>
                          </a:prstGeom>
                        </pic:spPr>
                      </pic:pic>
                    </a:graphicData>
                  </a:graphic>
                </wp:inline>
              </w:drawing>
            </w:r>
          </w:p>
        </w:tc>
      </w:tr>
      <w:tr w:rsidR="000D63E8" w14:paraId="61C3D534" w14:textId="77777777" w:rsidTr="6D355405">
        <w:tc>
          <w:tcPr>
            <w:tcW w:w="1303" w:type="pct"/>
            <w:shd w:val="clear" w:color="auto" w:fill="E7E6E6" w:themeFill="background2"/>
          </w:tcPr>
          <w:p w14:paraId="2105BA48" w14:textId="1247D7ED" w:rsidR="000D63E8" w:rsidRDefault="000D63E8" w:rsidP="000D63E8">
            <w:r w:rsidRPr="006B3FAC">
              <w:rPr>
                <w:b/>
                <w:bCs/>
              </w:rPr>
              <w:lastRenderedPageBreak/>
              <w:t>Sources</w:t>
            </w:r>
          </w:p>
        </w:tc>
        <w:tc>
          <w:tcPr>
            <w:tcW w:w="3697" w:type="pct"/>
            <w:shd w:val="clear" w:color="auto" w:fill="E7E6E6" w:themeFill="background2"/>
          </w:tcPr>
          <w:p w14:paraId="73C82F19" w14:textId="77777777" w:rsidR="000D63E8" w:rsidRDefault="000D63E8" w:rsidP="000D63E8">
            <w:r w:rsidRPr="006B3FAC">
              <w:rPr>
                <w:b/>
                <w:bCs/>
              </w:rPr>
              <w:t>Narrative</w:t>
            </w:r>
          </w:p>
        </w:tc>
      </w:tr>
      <w:tr w:rsidR="000D63E8" w14:paraId="56A16AB7" w14:textId="77777777" w:rsidTr="6D355405">
        <w:tc>
          <w:tcPr>
            <w:tcW w:w="1303" w:type="pct"/>
          </w:tcPr>
          <w:p w14:paraId="30D7274C" w14:textId="5CFAC4FB" w:rsidR="000D63E8" w:rsidRDefault="000D63E8" w:rsidP="000D63E8">
            <w:r>
              <w:t>Nexus</w:t>
            </w:r>
          </w:p>
        </w:tc>
        <w:tc>
          <w:tcPr>
            <w:tcW w:w="3697" w:type="pct"/>
          </w:tcPr>
          <w:p w14:paraId="476BFF20" w14:textId="1E89517C" w:rsidR="000D63E8" w:rsidRDefault="507A8EE4" w:rsidP="4408536E">
            <w:pPr>
              <w:spacing w:after="160"/>
              <w:rPr>
                <w:rFonts w:ascii="Times New Roman" w:eastAsia="Times New Roman" w:hAnsi="Times New Roman" w:cs="Times New Roman"/>
                <w:color w:val="000000" w:themeColor="text1"/>
                <w:sz w:val="24"/>
                <w:szCs w:val="24"/>
              </w:rPr>
            </w:pPr>
            <w:r w:rsidRPr="45A40F7C">
              <w:rPr>
                <w:rFonts w:ascii="Times New Roman" w:eastAsia="Times New Roman" w:hAnsi="Times New Roman" w:cs="Times New Roman"/>
              </w:rPr>
              <w:t>Our AD</w:t>
            </w:r>
            <w:r w:rsidR="437CB535" w:rsidRPr="45A40F7C">
              <w:rPr>
                <w:rFonts w:ascii="Times New Roman" w:eastAsia="Times New Roman" w:hAnsi="Times New Roman" w:cs="Times New Roman"/>
              </w:rPr>
              <w:t>N</w:t>
            </w:r>
            <w:r w:rsidRPr="45A40F7C">
              <w:rPr>
                <w:rFonts w:ascii="Times New Roman" w:eastAsia="Times New Roman" w:hAnsi="Times New Roman" w:cs="Times New Roman"/>
              </w:rPr>
              <w:t xml:space="preserve"> </w:t>
            </w:r>
            <w:r w:rsidR="3EA4710A" w:rsidRPr="45A40F7C">
              <w:rPr>
                <w:rFonts w:ascii="Times New Roman" w:eastAsia="Times New Roman" w:hAnsi="Times New Roman" w:cs="Times New Roman"/>
              </w:rPr>
              <w:t xml:space="preserve">Persistence </w:t>
            </w:r>
            <w:r w:rsidR="1630B3CB" w:rsidRPr="45A40F7C">
              <w:rPr>
                <w:rFonts w:ascii="Times New Roman" w:eastAsia="Times New Roman" w:hAnsi="Times New Roman" w:cs="Times New Roman"/>
              </w:rPr>
              <w:t xml:space="preserve">Rate tracks closely with the Graduation Rate. This means that for the most part, our </w:t>
            </w:r>
            <w:r w:rsidR="46F9E8CF" w:rsidRPr="45A40F7C">
              <w:rPr>
                <w:rFonts w:ascii="Times New Roman" w:eastAsia="Times New Roman" w:hAnsi="Times New Roman" w:cs="Times New Roman"/>
              </w:rPr>
              <w:t xml:space="preserve">ADN learners are graduating on time. Our RNBSN </w:t>
            </w:r>
            <w:r w:rsidR="3C2F8F4E" w:rsidRPr="45A40F7C">
              <w:rPr>
                <w:rFonts w:ascii="Times New Roman" w:eastAsia="Times New Roman" w:hAnsi="Times New Roman" w:cs="Times New Roman"/>
              </w:rPr>
              <w:t xml:space="preserve">Persistence </w:t>
            </w:r>
            <w:r w:rsidR="46F9E8CF" w:rsidRPr="45A40F7C">
              <w:rPr>
                <w:rFonts w:ascii="Times New Roman" w:eastAsia="Times New Roman" w:hAnsi="Times New Roman" w:cs="Times New Roman"/>
              </w:rPr>
              <w:t xml:space="preserve">Rate </w:t>
            </w:r>
            <w:r w:rsidR="1E76873C" w:rsidRPr="45A40F7C">
              <w:rPr>
                <w:rFonts w:ascii="Times New Roman" w:eastAsia="Times New Roman" w:hAnsi="Times New Roman" w:cs="Times New Roman"/>
              </w:rPr>
              <w:t>is significantl</w:t>
            </w:r>
            <w:r w:rsidR="1E76873C" w:rsidRPr="36B507BC">
              <w:rPr>
                <w:rFonts w:ascii="Times New Roman" w:eastAsia="Times New Roman" w:hAnsi="Times New Roman" w:cs="Times New Roman"/>
              </w:rPr>
              <w:t>y higher</w:t>
            </w:r>
            <w:r w:rsidR="020814BC" w:rsidRPr="36B507BC">
              <w:rPr>
                <w:rFonts w:ascii="Times New Roman" w:eastAsia="Times New Roman" w:hAnsi="Times New Roman" w:cs="Times New Roman"/>
              </w:rPr>
              <w:t xml:space="preserve"> than the Graduation Rate</w:t>
            </w:r>
            <w:r w:rsidR="068DBFBE" w:rsidRPr="36B507BC">
              <w:rPr>
                <w:rFonts w:ascii="Times New Roman" w:eastAsia="Times New Roman" w:hAnsi="Times New Roman" w:cs="Times New Roman"/>
              </w:rPr>
              <w:t xml:space="preserve">. This </w:t>
            </w:r>
            <w:r w:rsidR="1E76873C" w:rsidRPr="36B507BC">
              <w:rPr>
                <w:rFonts w:ascii="Times New Roman" w:eastAsia="Times New Roman" w:hAnsi="Times New Roman" w:cs="Times New Roman"/>
              </w:rPr>
              <w:t xml:space="preserve">is partly due to learners who are still Active, but </w:t>
            </w:r>
            <w:r w:rsidR="47751160" w:rsidRPr="36B507BC">
              <w:rPr>
                <w:rFonts w:ascii="Times New Roman" w:eastAsia="Times New Roman" w:hAnsi="Times New Roman" w:cs="Times New Roman"/>
              </w:rPr>
              <w:t>also means that RNBSN learners take longer to graduate than we would expect. Our BSN Persistence Rate is almost entire</w:t>
            </w:r>
            <w:r w:rsidR="33FBEA55" w:rsidRPr="36B507BC">
              <w:rPr>
                <w:rFonts w:ascii="Times New Roman" w:eastAsia="Times New Roman" w:hAnsi="Times New Roman" w:cs="Times New Roman"/>
              </w:rPr>
              <w:t>ly made up of Active Learners</w:t>
            </w:r>
            <w:r w:rsidR="40916F2E" w:rsidRPr="36B507BC">
              <w:rPr>
                <w:rFonts w:ascii="Times New Roman" w:eastAsia="Times New Roman" w:hAnsi="Times New Roman" w:cs="Times New Roman"/>
              </w:rPr>
              <w:t xml:space="preserve">. It </w:t>
            </w:r>
            <w:r w:rsidR="1A2AA156" w:rsidRPr="36B507BC">
              <w:rPr>
                <w:rFonts w:ascii="Times New Roman" w:eastAsia="Times New Roman" w:hAnsi="Times New Roman" w:cs="Times New Roman"/>
              </w:rPr>
              <w:t xml:space="preserve">is </w:t>
            </w:r>
            <w:r w:rsidR="40916F2E" w:rsidRPr="36B507BC">
              <w:rPr>
                <w:rFonts w:ascii="Times New Roman" w:eastAsia="Times New Roman" w:hAnsi="Times New Roman" w:cs="Times New Roman"/>
              </w:rPr>
              <w:t>hard to make any definitive judgements</w:t>
            </w:r>
            <w:r w:rsidR="6DBF139A" w:rsidRPr="36B507BC">
              <w:rPr>
                <w:rFonts w:ascii="Times New Roman" w:eastAsia="Times New Roman" w:hAnsi="Times New Roman" w:cs="Times New Roman"/>
              </w:rPr>
              <w:t xml:space="preserve"> currently</w:t>
            </w:r>
            <w:r w:rsidR="2BF583B9" w:rsidRPr="36B507BC">
              <w:rPr>
                <w:rFonts w:ascii="Times New Roman" w:eastAsia="Times New Roman" w:hAnsi="Times New Roman" w:cs="Times New Roman"/>
              </w:rPr>
              <w:t xml:space="preserve">, but considering the growth of the program, the Persistence Rate seems </w:t>
            </w:r>
            <w:r w:rsidR="0BDE5760" w:rsidRPr="36B507BC">
              <w:rPr>
                <w:rFonts w:ascii="Times New Roman" w:eastAsia="Times New Roman" w:hAnsi="Times New Roman" w:cs="Times New Roman"/>
              </w:rPr>
              <w:t xml:space="preserve">to be </w:t>
            </w:r>
            <w:r w:rsidR="0E7A04C8" w:rsidRPr="36B507BC">
              <w:rPr>
                <w:rFonts w:ascii="Times New Roman" w:eastAsia="Times New Roman" w:hAnsi="Times New Roman" w:cs="Times New Roman"/>
              </w:rPr>
              <w:t>favorable</w:t>
            </w:r>
            <w:r w:rsidR="0BDE5760" w:rsidRPr="36B507BC">
              <w:rPr>
                <w:rFonts w:ascii="Times New Roman" w:eastAsia="Times New Roman" w:hAnsi="Times New Roman" w:cs="Times New Roman"/>
              </w:rPr>
              <w:t>.</w:t>
            </w:r>
            <w:r w:rsidR="46C3019D" w:rsidRPr="36B507BC">
              <w:rPr>
                <w:rFonts w:ascii="Times New Roman" w:eastAsia="Times New Roman" w:hAnsi="Times New Roman" w:cs="Times New Roman"/>
              </w:rPr>
              <w:t xml:space="preserve"> As part of ongoing </w:t>
            </w:r>
            <w:proofErr w:type="gramStart"/>
            <w:r w:rsidR="46C3019D" w:rsidRPr="36B507BC">
              <w:rPr>
                <w:rFonts w:ascii="Times New Roman" w:eastAsia="Times New Roman" w:hAnsi="Times New Roman" w:cs="Times New Roman"/>
              </w:rPr>
              <w:t>operations</w:t>
            </w:r>
            <w:proofErr w:type="gramEnd"/>
            <w:r w:rsidR="46C3019D" w:rsidRPr="36B507BC">
              <w:rPr>
                <w:rFonts w:ascii="Times New Roman" w:eastAsia="Times New Roman" w:hAnsi="Times New Roman" w:cs="Times New Roman"/>
              </w:rPr>
              <w:t xml:space="preserve"> we review data weekly and determine plans for support of learners and courses. </w:t>
            </w:r>
            <w:r w:rsidR="58A552AA" w:rsidRPr="22F285BD">
              <w:rPr>
                <w:rFonts w:ascii="Times New Roman" w:eastAsia="Times New Roman" w:hAnsi="Times New Roman" w:cs="Times New Roman"/>
                <w:color w:val="000000" w:themeColor="text1"/>
              </w:rPr>
              <w:t>As of August 26, 2020, the first-time, full-time bachelor’s degree seeking learners in the College’s inaugural Bachelor of Science in Nursing (BSN) Program’s cohort are progressing toward graduating within 150% of the total program length as described above in Frame 1.1.1</w:t>
            </w:r>
          </w:p>
          <w:p w14:paraId="490B6EAB" w14:textId="652880FC" w:rsidR="000D63E8" w:rsidRDefault="680C0C04" w:rsidP="350840EE">
            <w:pPr>
              <w:spacing w:after="160"/>
              <w:rPr>
                <w:rFonts w:ascii="Times New Roman" w:eastAsia="Times New Roman" w:hAnsi="Times New Roman" w:cs="Times New Roman"/>
                <w:color w:val="000000" w:themeColor="text1"/>
              </w:rPr>
            </w:pPr>
            <w:r w:rsidRPr="2D47F509">
              <w:rPr>
                <w:rFonts w:ascii="Times New Roman" w:eastAsia="Times New Roman" w:hAnsi="Times New Roman" w:cs="Times New Roman"/>
                <w:color w:val="000000" w:themeColor="text1"/>
              </w:rPr>
              <w:lastRenderedPageBreak/>
              <w:t xml:space="preserve">MSN ED program commenced in Spring 2020. Therefore, there is no </w:t>
            </w:r>
            <w:r w:rsidRPr="34B4CCB0">
              <w:rPr>
                <w:rFonts w:ascii="Times New Roman" w:eastAsia="Times New Roman" w:hAnsi="Times New Roman" w:cs="Times New Roman"/>
                <w:color w:val="000000" w:themeColor="text1"/>
              </w:rPr>
              <w:t>current baseline data.</w:t>
            </w:r>
          </w:p>
        </w:tc>
      </w:tr>
      <w:tr w:rsidR="77D9C947" w14:paraId="503D730C" w14:textId="77777777" w:rsidTr="6D355405">
        <w:tc>
          <w:tcPr>
            <w:tcW w:w="2812" w:type="dxa"/>
            <w:shd w:val="clear" w:color="auto" w:fill="E7E6E6" w:themeFill="background2"/>
          </w:tcPr>
          <w:p w14:paraId="7030730D" w14:textId="4E7D0317" w:rsidR="6911BAA1" w:rsidRDefault="6911BAA1" w:rsidP="77D9C947">
            <w:pPr>
              <w:rPr>
                <w:b/>
                <w:bCs/>
              </w:rPr>
            </w:pPr>
            <w:r w:rsidRPr="77D9C947">
              <w:rPr>
                <w:b/>
                <w:bCs/>
              </w:rPr>
              <w:lastRenderedPageBreak/>
              <w:t>Tactical Code</w:t>
            </w:r>
          </w:p>
        </w:tc>
        <w:tc>
          <w:tcPr>
            <w:tcW w:w="7978" w:type="dxa"/>
            <w:shd w:val="clear" w:color="auto" w:fill="E7E6E6" w:themeFill="background2"/>
          </w:tcPr>
          <w:p w14:paraId="02690EF5" w14:textId="5CC50A01" w:rsidR="6911BAA1" w:rsidRDefault="6911BAA1" w:rsidP="77D9C947">
            <w:pPr>
              <w:rPr>
                <w:b/>
                <w:bCs/>
              </w:rPr>
            </w:pPr>
            <w:r w:rsidRPr="77D9C947">
              <w:rPr>
                <w:b/>
                <w:bCs/>
              </w:rPr>
              <w:t>Tactic</w:t>
            </w:r>
          </w:p>
        </w:tc>
      </w:tr>
      <w:tr w:rsidR="77D9C947" w14:paraId="64024E87" w14:textId="77777777" w:rsidTr="6D355405">
        <w:tc>
          <w:tcPr>
            <w:tcW w:w="2812" w:type="dxa"/>
            <w:shd w:val="clear" w:color="auto" w:fill="FFFFFF" w:themeFill="background1"/>
          </w:tcPr>
          <w:p w14:paraId="41725F3F" w14:textId="19D0B9F5" w:rsidR="77D9C947" w:rsidRDefault="77D9C947" w:rsidP="77D9C947"/>
        </w:tc>
        <w:tc>
          <w:tcPr>
            <w:tcW w:w="7978" w:type="dxa"/>
            <w:shd w:val="clear" w:color="auto" w:fill="FFFFFF" w:themeFill="background1"/>
          </w:tcPr>
          <w:p w14:paraId="53E5FAC8" w14:textId="4F92F15C" w:rsidR="2AA52C5B" w:rsidRDefault="6CB158E6" w:rsidP="76CD3AC0">
            <w:pPr>
              <w:spacing w:line="259" w:lineRule="auto"/>
            </w:pPr>
            <w:r>
              <w:t xml:space="preserve">Tactics connected to persistence closely tied to retention and graduation rates listed in frames 1.1.1, and 1.1.3. </w:t>
            </w:r>
          </w:p>
        </w:tc>
      </w:tr>
      <w:tr w:rsidR="000D63E8" w14:paraId="3FF9D142" w14:textId="77777777" w:rsidTr="6D355405">
        <w:tc>
          <w:tcPr>
            <w:tcW w:w="1303" w:type="pct"/>
            <w:shd w:val="clear" w:color="auto" w:fill="E7E6E6" w:themeFill="background2"/>
          </w:tcPr>
          <w:p w14:paraId="45B7DF45" w14:textId="7AA79D20" w:rsidR="000D63E8" w:rsidRDefault="000D63E8" w:rsidP="000D63E8">
            <w:r w:rsidRPr="00C5268C">
              <w:rPr>
                <w:b/>
                <w:bCs/>
              </w:rPr>
              <w:t>NWCCU Standard</w:t>
            </w:r>
          </w:p>
        </w:tc>
        <w:tc>
          <w:tcPr>
            <w:tcW w:w="3697" w:type="pct"/>
            <w:shd w:val="clear" w:color="auto" w:fill="E7E6E6" w:themeFill="background2"/>
          </w:tcPr>
          <w:p w14:paraId="39FD2824" w14:textId="0B43DCD9" w:rsidR="000D63E8" w:rsidRDefault="000D63E8" w:rsidP="000D63E8">
            <w:r w:rsidRPr="00C5268C">
              <w:rPr>
                <w:b/>
                <w:bCs/>
              </w:rPr>
              <w:t>NWCCU Standard Description</w:t>
            </w:r>
          </w:p>
        </w:tc>
      </w:tr>
      <w:tr w:rsidR="000D63E8" w14:paraId="59D10B7D" w14:textId="77777777" w:rsidTr="6D355405">
        <w:tc>
          <w:tcPr>
            <w:tcW w:w="1303" w:type="pct"/>
          </w:tcPr>
          <w:p w14:paraId="7849F23E" w14:textId="457C2D00" w:rsidR="000D63E8" w:rsidRDefault="000D63E8" w:rsidP="000D63E8">
            <w:r>
              <w:t>1.D.2</w:t>
            </w:r>
          </w:p>
        </w:tc>
        <w:tc>
          <w:tcPr>
            <w:tcW w:w="3697" w:type="pct"/>
          </w:tcPr>
          <w:p w14:paraId="47DF3A6C" w14:textId="47D72D5E" w:rsidR="000D63E8" w:rsidRDefault="000D63E8" w:rsidP="000D63E8">
            <w:r w:rsidRPr="00C5268C">
              <w:t xml:space="preserve">Consistent with its mission and in the context of </w:t>
            </w:r>
            <w:proofErr w:type="gramStart"/>
            <w:r w:rsidRPr="00C5268C">
              <w:t xml:space="preserve">and in comparison </w:t>
            </w:r>
            <w:proofErr w:type="gramEnd"/>
            <w:r w:rsidRPr="00C5268C">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categories that may help promote student achievement and close barriers to academic excellence and success (equity gaps).</w:t>
            </w:r>
          </w:p>
        </w:tc>
      </w:tr>
    </w:tbl>
    <w:p w14:paraId="7069DCCF" w14:textId="77777777" w:rsidR="006B3FAC" w:rsidRPr="006B3FAC" w:rsidRDefault="006B3FAC" w:rsidP="006B3FAC"/>
    <w:p w14:paraId="28ED7E97" w14:textId="044F467D" w:rsidR="004307C7" w:rsidRDefault="00775C76" w:rsidP="004307C7">
      <w:pPr>
        <w:pStyle w:val="Heading3"/>
      </w:pPr>
      <w:bookmarkStart w:id="3" w:name="_Toc49351129"/>
      <w:r>
        <w:t>1.</w:t>
      </w:r>
      <w:r w:rsidR="00FD3FAD">
        <w:t>1.</w:t>
      </w:r>
      <w:r>
        <w:t xml:space="preserve">3 </w:t>
      </w:r>
      <w:r w:rsidR="00EC76CA">
        <w:t xml:space="preserve">Learner </w:t>
      </w:r>
      <w:r w:rsidR="004307C7">
        <w:t>Retention</w:t>
      </w:r>
      <w:bookmarkEnd w:id="3"/>
    </w:p>
    <w:tbl>
      <w:tblPr>
        <w:tblStyle w:val="TableGrid"/>
        <w:tblW w:w="5000" w:type="pct"/>
        <w:tblLook w:val="04A0" w:firstRow="1" w:lastRow="0" w:firstColumn="1" w:lastColumn="0" w:noHBand="0" w:noVBand="1"/>
      </w:tblPr>
      <w:tblGrid>
        <w:gridCol w:w="2649"/>
        <w:gridCol w:w="8141"/>
      </w:tblGrid>
      <w:tr w:rsidR="009F2E2D" w14:paraId="670EB33E" w14:textId="77777777" w:rsidTr="6D355405">
        <w:tc>
          <w:tcPr>
            <w:tcW w:w="0" w:type="auto"/>
            <w:shd w:val="clear" w:color="auto" w:fill="E7E6E6" w:themeFill="background2"/>
          </w:tcPr>
          <w:p w14:paraId="17E763A9" w14:textId="3E7DC80D" w:rsidR="10E47DB7" w:rsidRDefault="10E47DB7" w:rsidP="10E47DB7">
            <w:pPr>
              <w:rPr>
                <w:b/>
                <w:bCs/>
              </w:rPr>
            </w:pPr>
            <w:r w:rsidRPr="10E47DB7">
              <w:rPr>
                <w:b/>
                <w:bCs/>
              </w:rPr>
              <w:t>Ownership</w:t>
            </w:r>
          </w:p>
        </w:tc>
        <w:tc>
          <w:tcPr>
            <w:tcW w:w="2812" w:type="dxa"/>
            <w:shd w:val="clear" w:color="auto" w:fill="E7E6E6" w:themeFill="background2"/>
          </w:tcPr>
          <w:p w14:paraId="5E2CE3DB" w14:textId="15653BB8" w:rsidR="58707273" w:rsidRDefault="58707273" w:rsidP="77D9C947">
            <w:pPr>
              <w:rPr>
                <w:b/>
                <w:bCs/>
              </w:rPr>
            </w:pPr>
            <w:r w:rsidRPr="77D9C947">
              <w:rPr>
                <w:b/>
                <w:bCs/>
              </w:rPr>
              <w:t>Last Update</w:t>
            </w:r>
          </w:p>
        </w:tc>
      </w:tr>
      <w:tr w:rsidR="009F2E2D" w14:paraId="13614283" w14:textId="77777777" w:rsidTr="6D355405">
        <w:tc>
          <w:tcPr>
            <w:tcW w:w="0" w:type="auto"/>
          </w:tcPr>
          <w:p w14:paraId="02A8EA11" w14:textId="722FE7ED" w:rsidR="10E47DB7" w:rsidRDefault="008A159B">
            <w:r>
              <w:t>Institutional Analytics and Effectiveness</w:t>
            </w:r>
          </w:p>
        </w:tc>
        <w:tc>
          <w:tcPr>
            <w:tcW w:w="2812" w:type="dxa"/>
            <w:shd w:val="clear" w:color="auto" w:fill="FFFFFF" w:themeFill="background1"/>
          </w:tcPr>
          <w:p w14:paraId="53FF3AD7" w14:textId="11485140" w:rsidR="2A7BB5EE" w:rsidRDefault="6B9A6573" w:rsidP="77D9C947">
            <w:r>
              <w:t>8/25</w:t>
            </w:r>
            <w:r w:rsidR="2A7BB5EE">
              <w:t>/2020</w:t>
            </w:r>
          </w:p>
        </w:tc>
      </w:tr>
      <w:tr w:rsidR="009F2E2D" w14:paraId="2549ED66" w14:textId="77777777" w:rsidTr="6D355405">
        <w:tc>
          <w:tcPr>
            <w:tcW w:w="1303" w:type="pct"/>
            <w:shd w:val="clear" w:color="auto" w:fill="E7E6E6" w:themeFill="background2"/>
          </w:tcPr>
          <w:p w14:paraId="38BDB18D" w14:textId="7B48B7FF" w:rsidR="00BD5663" w:rsidRDefault="003725AB" w:rsidP="00BD5663">
            <w:r w:rsidRPr="000D63E8">
              <w:rPr>
                <w:b/>
                <w:bCs/>
              </w:rPr>
              <w:t>Benchmark</w:t>
            </w:r>
            <w:r>
              <w:rPr>
                <w:b/>
                <w:bCs/>
              </w:rPr>
              <w:t>(s)</w:t>
            </w:r>
          </w:p>
        </w:tc>
        <w:tc>
          <w:tcPr>
            <w:tcW w:w="3697" w:type="pct"/>
            <w:shd w:val="clear" w:color="auto" w:fill="E7E6E6" w:themeFill="background2"/>
          </w:tcPr>
          <w:p w14:paraId="60512D76" w14:textId="77777777" w:rsidR="00BD5663" w:rsidRDefault="00BD5663" w:rsidP="00BD5663">
            <w:r w:rsidRPr="006B3FAC">
              <w:rPr>
                <w:b/>
                <w:bCs/>
              </w:rPr>
              <w:t>Statistics</w:t>
            </w:r>
          </w:p>
        </w:tc>
      </w:tr>
      <w:tr w:rsidR="009F2E2D" w14:paraId="4FA3EBC4" w14:textId="77777777" w:rsidTr="6D355405">
        <w:tc>
          <w:tcPr>
            <w:tcW w:w="1303" w:type="pct"/>
          </w:tcPr>
          <w:p w14:paraId="5C8298F4" w14:textId="57500098" w:rsidR="00BD5663" w:rsidRDefault="4E6B3A0C" w:rsidP="00BD5663">
            <w:r>
              <w:lastRenderedPageBreak/>
              <w:t>A.D.N. - 80%</w:t>
            </w:r>
          </w:p>
          <w:p w14:paraId="756DBF2D" w14:textId="731DFFEA" w:rsidR="00BD5663" w:rsidRDefault="4E6B3A0C" w:rsidP="77D9C947">
            <w:r>
              <w:t>BSN- 80%</w:t>
            </w:r>
          </w:p>
          <w:p w14:paraId="4E017476" w14:textId="46C34673" w:rsidR="00BD5663" w:rsidRDefault="4E6B3A0C" w:rsidP="77D9C947">
            <w:r>
              <w:t>RN to BSN – 80%</w:t>
            </w:r>
          </w:p>
          <w:p w14:paraId="20251A41" w14:textId="2AD6FD76" w:rsidR="00BD5663" w:rsidRDefault="4E6B3A0C" w:rsidP="77D9C947">
            <w:r>
              <w:t>MSN – 80%</w:t>
            </w:r>
          </w:p>
        </w:tc>
        <w:tc>
          <w:tcPr>
            <w:tcW w:w="3697" w:type="pct"/>
          </w:tcPr>
          <w:p w14:paraId="2DFB1E5F" w14:textId="15E3564E" w:rsidR="00BD5663" w:rsidRDefault="5B941EFE" w:rsidP="48729E9B">
            <w:r>
              <w:rPr>
                <w:noProof/>
              </w:rPr>
              <w:drawing>
                <wp:inline distT="0" distB="0" distL="0" distR="0" wp14:anchorId="1D4B434D" wp14:editId="1D97E922">
                  <wp:extent cx="3200400" cy="12192001"/>
                  <wp:effectExtent l="0" t="0" r="0" b="0"/>
                  <wp:docPr id="204812449" name="Picture 35713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39788"/>
                          <pic:cNvPicPr/>
                        </pic:nvPicPr>
                        <pic:blipFill>
                          <a:blip r:embed="rId16">
                            <a:extLst>
                              <a:ext uri="{28A0092B-C50C-407E-A947-70E740481C1C}">
                                <a14:useLocalDpi xmlns:a14="http://schemas.microsoft.com/office/drawing/2010/main" val="0"/>
                              </a:ext>
                            </a:extLst>
                          </a:blip>
                          <a:stretch>
                            <a:fillRect/>
                          </a:stretch>
                        </pic:blipFill>
                        <pic:spPr>
                          <a:xfrm>
                            <a:off x="0" y="0"/>
                            <a:ext cx="3200400" cy="12192001"/>
                          </a:xfrm>
                          <a:prstGeom prst="rect">
                            <a:avLst/>
                          </a:prstGeom>
                        </pic:spPr>
                      </pic:pic>
                    </a:graphicData>
                  </a:graphic>
                </wp:inline>
              </w:drawing>
            </w:r>
          </w:p>
          <w:p w14:paraId="2B0F9FDF" w14:textId="4DA95452" w:rsidR="00BD5663" w:rsidRDefault="00BD5663" w:rsidP="7DE9E3B9"/>
          <w:p w14:paraId="1AEBC141" w14:textId="5941657A" w:rsidR="00BD5663" w:rsidRDefault="05716F54" w:rsidP="7DE9E3B9">
            <w:pPr>
              <w:rPr>
                <w:b/>
                <w:bCs/>
              </w:rPr>
            </w:pPr>
            <w:r w:rsidRPr="7DE9E3B9">
              <w:rPr>
                <w:b/>
                <w:bCs/>
              </w:rPr>
              <w:t>Comparisons</w:t>
            </w:r>
          </w:p>
          <w:p w14:paraId="5E0F5F68" w14:textId="2519A2DC" w:rsidR="00BD5663" w:rsidRDefault="00BD5663" w:rsidP="7DE9E3B9">
            <w:pPr>
              <w:rPr>
                <w:b/>
                <w:bCs/>
              </w:rPr>
            </w:pPr>
          </w:p>
          <w:p w14:paraId="14C52697" w14:textId="25A1D786" w:rsidR="00BD5663" w:rsidRDefault="009F2E2D" w:rsidP="48729E9B">
            <w:r>
              <w:rPr>
                <w:noProof/>
              </w:rPr>
              <w:drawing>
                <wp:inline distT="0" distB="0" distL="0" distR="0" wp14:anchorId="4CD5FCEE" wp14:editId="7A7E7C48">
                  <wp:extent cx="5032981" cy="5032981"/>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2981" cy="5032981"/>
                          </a:xfrm>
                          <a:prstGeom prst="rect">
                            <a:avLst/>
                          </a:prstGeom>
                        </pic:spPr>
                      </pic:pic>
                    </a:graphicData>
                  </a:graphic>
                </wp:inline>
              </w:drawing>
            </w:r>
          </w:p>
          <w:p w14:paraId="4A6CEBEE" w14:textId="2EE7D2F6" w:rsidR="00BD5663" w:rsidRDefault="50A6BF44" w:rsidP="48729E9B">
            <w:r>
              <w:rPr>
                <w:noProof/>
              </w:rPr>
              <w:lastRenderedPageBreak/>
              <w:drawing>
                <wp:inline distT="0" distB="0" distL="0" distR="0" wp14:anchorId="513C964D" wp14:editId="66013335">
                  <wp:extent cx="4191000" cy="4191000"/>
                  <wp:effectExtent l="0" t="0" r="0" b="0"/>
                  <wp:docPr id="1051776776" name="Picture 105177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7767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1000" cy="4191000"/>
                          </a:xfrm>
                          <a:prstGeom prst="rect">
                            <a:avLst/>
                          </a:prstGeom>
                        </pic:spPr>
                      </pic:pic>
                    </a:graphicData>
                  </a:graphic>
                </wp:inline>
              </w:drawing>
            </w:r>
          </w:p>
        </w:tc>
      </w:tr>
      <w:tr w:rsidR="009F2E2D" w14:paraId="571B3B04" w14:textId="77777777" w:rsidTr="6D355405">
        <w:tc>
          <w:tcPr>
            <w:tcW w:w="1303" w:type="pct"/>
            <w:shd w:val="clear" w:color="auto" w:fill="E7E6E6" w:themeFill="background2"/>
          </w:tcPr>
          <w:p w14:paraId="5E98A407" w14:textId="70BA25A8" w:rsidR="00BD5663" w:rsidRDefault="00BD5663" w:rsidP="00BD5663">
            <w:r w:rsidRPr="006B3FAC">
              <w:rPr>
                <w:b/>
                <w:bCs/>
              </w:rPr>
              <w:lastRenderedPageBreak/>
              <w:t>Sources</w:t>
            </w:r>
          </w:p>
        </w:tc>
        <w:tc>
          <w:tcPr>
            <w:tcW w:w="3697" w:type="pct"/>
            <w:shd w:val="clear" w:color="auto" w:fill="E7E6E6" w:themeFill="background2"/>
          </w:tcPr>
          <w:p w14:paraId="20D99AFA" w14:textId="77777777" w:rsidR="00BD5663" w:rsidRDefault="00BD5663" w:rsidP="00BD5663">
            <w:r w:rsidRPr="006B3FAC">
              <w:rPr>
                <w:b/>
                <w:bCs/>
              </w:rPr>
              <w:t>Narrative</w:t>
            </w:r>
          </w:p>
        </w:tc>
      </w:tr>
      <w:tr w:rsidR="009F2E2D" w14:paraId="62AC9C38" w14:textId="77777777" w:rsidTr="6D355405">
        <w:tc>
          <w:tcPr>
            <w:tcW w:w="1303" w:type="pct"/>
          </w:tcPr>
          <w:p w14:paraId="4AB3EC42" w14:textId="74678169" w:rsidR="00BD5663" w:rsidRDefault="00BD5663" w:rsidP="00BD5663">
            <w:r>
              <w:t>Nexus</w:t>
            </w:r>
          </w:p>
        </w:tc>
        <w:tc>
          <w:tcPr>
            <w:tcW w:w="3697" w:type="pct"/>
          </w:tcPr>
          <w:p w14:paraId="3D9834CA" w14:textId="51D2C2AF" w:rsidR="00BD5663" w:rsidRDefault="6485CED8" w:rsidP="1735BBB2">
            <w:pPr>
              <w:spacing w:after="160"/>
              <w:rPr>
                <w:rFonts w:ascii="Times New Roman" w:eastAsia="Times New Roman" w:hAnsi="Times New Roman" w:cs="Times New Roman"/>
                <w:color w:val="000000" w:themeColor="text1"/>
                <w:sz w:val="24"/>
                <w:szCs w:val="24"/>
              </w:rPr>
            </w:pPr>
            <w:r w:rsidRPr="27111CCD">
              <w:rPr>
                <w:rFonts w:ascii="Times New Roman" w:eastAsia="Times New Roman" w:hAnsi="Times New Roman" w:cs="Times New Roman"/>
                <w:color w:val="000000" w:themeColor="text1"/>
                <w:sz w:val="24"/>
                <w:szCs w:val="24"/>
              </w:rPr>
              <w:t xml:space="preserve">Table one </w:t>
            </w:r>
            <w:r w:rsidRPr="5FB42024">
              <w:rPr>
                <w:rFonts w:ascii="Times New Roman" w:eastAsia="Times New Roman" w:hAnsi="Times New Roman" w:cs="Times New Roman"/>
                <w:color w:val="000000" w:themeColor="text1"/>
                <w:sz w:val="24"/>
                <w:szCs w:val="24"/>
              </w:rPr>
              <w:t xml:space="preserve">breaks down the percentages of retention for learners overall </w:t>
            </w:r>
            <w:r w:rsidRPr="1735BBB2">
              <w:rPr>
                <w:rFonts w:ascii="Times New Roman" w:eastAsia="Times New Roman" w:hAnsi="Times New Roman" w:cs="Times New Roman"/>
                <w:color w:val="000000" w:themeColor="text1"/>
                <w:sz w:val="24"/>
                <w:szCs w:val="24"/>
              </w:rPr>
              <w:t xml:space="preserve">each semester broken down by program. </w:t>
            </w:r>
            <w:r w:rsidRPr="5582F53E">
              <w:rPr>
                <w:rFonts w:ascii="Times New Roman" w:eastAsia="Times New Roman" w:hAnsi="Times New Roman" w:cs="Times New Roman"/>
                <w:color w:val="000000" w:themeColor="text1"/>
                <w:sz w:val="24"/>
                <w:szCs w:val="24"/>
              </w:rPr>
              <w:t xml:space="preserve">The benchmark for retention for all programs is set by this internal metric. </w:t>
            </w:r>
          </w:p>
          <w:p w14:paraId="2C038A29" w14:textId="0E5205D4" w:rsidR="00BD5663" w:rsidRDefault="16A324F1" w:rsidP="2A9B7D42">
            <w:pPr>
              <w:spacing w:after="160"/>
              <w:rPr>
                <w:rFonts w:ascii="Times New Roman" w:eastAsia="Times New Roman" w:hAnsi="Times New Roman" w:cs="Times New Roman"/>
                <w:color w:val="000000" w:themeColor="text1"/>
                <w:sz w:val="24"/>
                <w:szCs w:val="24"/>
              </w:rPr>
            </w:pPr>
            <w:r w:rsidRPr="5FB42024">
              <w:rPr>
                <w:rFonts w:ascii="Times New Roman" w:eastAsia="Times New Roman" w:hAnsi="Times New Roman" w:cs="Times New Roman"/>
                <w:color w:val="000000" w:themeColor="text1"/>
                <w:sz w:val="24"/>
                <w:szCs w:val="24"/>
              </w:rPr>
              <w:t>Looking</w:t>
            </w:r>
            <w:r w:rsidRPr="2A9B7D42">
              <w:rPr>
                <w:rFonts w:ascii="Times New Roman" w:eastAsia="Times New Roman" w:hAnsi="Times New Roman" w:cs="Times New Roman"/>
                <w:color w:val="000000" w:themeColor="text1"/>
                <w:sz w:val="24"/>
                <w:szCs w:val="24"/>
              </w:rPr>
              <w:t xml:space="preserve"> at the graduation rates from table two above broken down by gender, the population continues to skew female, as the profession of nursing also skews female overall.</w:t>
            </w:r>
          </w:p>
          <w:p w14:paraId="737B77B7" w14:textId="7F5EF094" w:rsidR="00BD5663" w:rsidRDefault="16AF3AA7" w:rsidP="4995FC5B">
            <w:pPr>
              <w:spacing w:after="160"/>
              <w:rPr>
                <w:rFonts w:ascii="Times New Roman" w:eastAsia="Times New Roman" w:hAnsi="Times New Roman" w:cs="Times New Roman"/>
                <w:color w:val="000000" w:themeColor="text1"/>
                <w:sz w:val="24"/>
                <w:szCs w:val="24"/>
              </w:rPr>
            </w:pPr>
            <w:r w:rsidRPr="2A9B7D42">
              <w:rPr>
                <w:rFonts w:ascii="Times New Roman" w:eastAsia="Times New Roman" w:hAnsi="Times New Roman" w:cs="Times New Roman"/>
                <w:color w:val="000000" w:themeColor="text1"/>
                <w:sz w:val="24"/>
                <w:szCs w:val="24"/>
              </w:rPr>
              <w:t>This</w:t>
            </w:r>
            <w:r w:rsidRPr="097420CF">
              <w:rPr>
                <w:rFonts w:ascii="Times New Roman" w:eastAsia="Times New Roman" w:hAnsi="Times New Roman" w:cs="Times New Roman"/>
                <w:color w:val="000000" w:themeColor="text1"/>
                <w:sz w:val="24"/>
                <w:szCs w:val="24"/>
              </w:rPr>
              <w:t xml:space="preserve"> </w:t>
            </w:r>
            <w:r w:rsidR="2DE0F497" w:rsidRPr="097420CF">
              <w:rPr>
                <w:rFonts w:ascii="Times New Roman" w:eastAsia="Times New Roman" w:hAnsi="Times New Roman" w:cs="Times New Roman"/>
                <w:color w:val="000000" w:themeColor="text1"/>
                <w:sz w:val="24"/>
                <w:szCs w:val="24"/>
              </w:rPr>
              <w:t>third</w:t>
            </w:r>
            <w:r w:rsidRPr="2A9B7D42">
              <w:rPr>
                <w:rFonts w:ascii="Times New Roman" w:eastAsia="Times New Roman" w:hAnsi="Times New Roman" w:cs="Times New Roman"/>
                <w:color w:val="000000" w:themeColor="text1"/>
                <w:sz w:val="24"/>
                <w:szCs w:val="24"/>
              </w:rPr>
              <w:t xml:space="preserve"> table shows the Nightingale College first-time full-time </w:t>
            </w:r>
            <w:proofErr w:type="gramStart"/>
            <w:r w:rsidRPr="2A9B7D42">
              <w:rPr>
                <w:rFonts w:ascii="Times New Roman" w:eastAsia="Times New Roman" w:hAnsi="Times New Roman" w:cs="Times New Roman"/>
                <w:color w:val="000000" w:themeColor="text1"/>
                <w:sz w:val="24"/>
                <w:szCs w:val="24"/>
              </w:rPr>
              <w:t>associate’s</w:t>
            </w:r>
            <w:proofErr w:type="gramEnd"/>
            <w:r w:rsidRPr="2A9B7D42">
              <w:rPr>
                <w:rFonts w:ascii="Times New Roman" w:eastAsia="Times New Roman" w:hAnsi="Times New Roman" w:cs="Times New Roman"/>
                <w:color w:val="000000" w:themeColor="text1"/>
                <w:sz w:val="24"/>
                <w:szCs w:val="24"/>
              </w:rPr>
              <w:t xml:space="preserve"> degree-seeking learners. Again, while not directly comparable to identified peers based on program type, the metrics are viewed as leading indicators toward our </w:t>
            </w:r>
            <w:proofErr w:type="gramStart"/>
            <w:r w:rsidRPr="2A9B7D42">
              <w:rPr>
                <w:rFonts w:ascii="Times New Roman" w:eastAsia="Times New Roman" w:hAnsi="Times New Roman" w:cs="Times New Roman"/>
                <w:color w:val="000000" w:themeColor="text1"/>
                <w:sz w:val="24"/>
                <w:szCs w:val="24"/>
              </w:rPr>
              <w:t>bachelor</w:t>
            </w:r>
            <w:proofErr w:type="gramEnd"/>
            <w:r w:rsidRPr="2A9B7D42">
              <w:rPr>
                <w:rFonts w:ascii="Times New Roman" w:eastAsia="Times New Roman" w:hAnsi="Times New Roman" w:cs="Times New Roman"/>
                <w:color w:val="000000" w:themeColor="text1"/>
                <w:sz w:val="24"/>
                <w:szCs w:val="24"/>
              </w:rPr>
              <w:t xml:space="preserve"> degree metrics. As indicated in the above table, the N size for the College has been too small to generalize on how effective the retention rates have been during overall, the numbers do show a steady increase in retention numbers year over year within the target population. As the number of ASN learners and BSN learners increases, the n size for generalization purposes will also increase.</w:t>
            </w:r>
          </w:p>
        </w:tc>
      </w:tr>
      <w:tr w:rsidR="009F2E2D" w14:paraId="1ADD7C11" w14:textId="77777777" w:rsidTr="6D355405">
        <w:tc>
          <w:tcPr>
            <w:tcW w:w="2812" w:type="dxa"/>
            <w:shd w:val="clear" w:color="auto" w:fill="E7E6E6" w:themeFill="background2"/>
          </w:tcPr>
          <w:p w14:paraId="5C352738" w14:textId="39C8BB04" w:rsidR="3B50E925" w:rsidRDefault="3B50E925" w:rsidP="77D9C947">
            <w:pPr>
              <w:rPr>
                <w:b/>
                <w:bCs/>
              </w:rPr>
            </w:pPr>
            <w:r w:rsidRPr="77D9C947">
              <w:rPr>
                <w:b/>
                <w:bCs/>
              </w:rPr>
              <w:t>Tactical Code</w:t>
            </w:r>
          </w:p>
        </w:tc>
        <w:tc>
          <w:tcPr>
            <w:tcW w:w="7978" w:type="dxa"/>
            <w:shd w:val="clear" w:color="auto" w:fill="E7E6E6" w:themeFill="background2"/>
          </w:tcPr>
          <w:p w14:paraId="21FA40CE" w14:textId="4ED1692E" w:rsidR="3B50E925" w:rsidRDefault="3B50E925" w:rsidP="77D9C947">
            <w:pPr>
              <w:rPr>
                <w:b/>
                <w:bCs/>
              </w:rPr>
            </w:pPr>
            <w:r w:rsidRPr="77D9C947">
              <w:rPr>
                <w:b/>
                <w:bCs/>
              </w:rPr>
              <w:t>Tactic</w:t>
            </w:r>
          </w:p>
        </w:tc>
      </w:tr>
      <w:tr w:rsidR="009F2E2D" w14:paraId="558999D0" w14:textId="77777777" w:rsidTr="6D355405">
        <w:tc>
          <w:tcPr>
            <w:tcW w:w="2812" w:type="dxa"/>
            <w:shd w:val="clear" w:color="auto" w:fill="FFFFFF" w:themeFill="background1"/>
          </w:tcPr>
          <w:p w14:paraId="2613F2F9" w14:textId="2714F9D5" w:rsidR="77D9C947" w:rsidRDefault="77D9C947" w:rsidP="77D9C947"/>
        </w:tc>
        <w:tc>
          <w:tcPr>
            <w:tcW w:w="7978" w:type="dxa"/>
            <w:shd w:val="clear" w:color="auto" w:fill="FFFFFF" w:themeFill="background1"/>
          </w:tcPr>
          <w:p w14:paraId="468DC35E" w14:textId="0115E29D" w:rsidR="77D9C947" w:rsidRDefault="7CA5CC29" w:rsidP="77D9C947">
            <w:r>
              <w:t xml:space="preserve">Driving learner satisfaction results through retention efforts and learner support models is outlined in frame 1.1.6. </w:t>
            </w:r>
          </w:p>
        </w:tc>
      </w:tr>
      <w:tr w:rsidR="009F2E2D" w14:paraId="18FD5AF4" w14:textId="77777777" w:rsidTr="6D355405">
        <w:tc>
          <w:tcPr>
            <w:tcW w:w="1303" w:type="pct"/>
            <w:shd w:val="clear" w:color="auto" w:fill="E7E6E6" w:themeFill="background2"/>
          </w:tcPr>
          <w:p w14:paraId="314C0083" w14:textId="04E75561" w:rsidR="00BD5663" w:rsidRDefault="00BD5663" w:rsidP="00BD5663">
            <w:r w:rsidRPr="00C5268C">
              <w:rPr>
                <w:b/>
                <w:bCs/>
              </w:rPr>
              <w:t>NWCCU Standard</w:t>
            </w:r>
          </w:p>
        </w:tc>
        <w:tc>
          <w:tcPr>
            <w:tcW w:w="3697" w:type="pct"/>
            <w:shd w:val="clear" w:color="auto" w:fill="E7E6E6" w:themeFill="background2"/>
          </w:tcPr>
          <w:p w14:paraId="4BBC7C67" w14:textId="39C31001" w:rsidR="00BD5663" w:rsidRDefault="00BD5663" w:rsidP="00BD5663">
            <w:r w:rsidRPr="00C5268C">
              <w:rPr>
                <w:b/>
                <w:bCs/>
              </w:rPr>
              <w:t>NWCCU Standard Description</w:t>
            </w:r>
          </w:p>
        </w:tc>
      </w:tr>
      <w:tr w:rsidR="009F2E2D" w14:paraId="3DB837FF" w14:textId="77777777" w:rsidTr="6D355405">
        <w:tc>
          <w:tcPr>
            <w:tcW w:w="1303" w:type="pct"/>
          </w:tcPr>
          <w:p w14:paraId="15C9454D" w14:textId="0B49BED3" w:rsidR="00BD5663" w:rsidRDefault="00BD5663" w:rsidP="00BD5663">
            <w:r>
              <w:t>1.D.2</w:t>
            </w:r>
          </w:p>
        </w:tc>
        <w:tc>
          <w:tcPr>
            <w:tcW w:w="3697" w:type="pct"/>
          </w:tcPr>
          <w:p w14:paraId="6574679F" w14:textId="272A4A91" w:rsidR="00BD5663" w:rsidRDefault="00BD5663" w:rsidP="00BD5663">
            <w:r w:rsidRPr="00C5268C">
              <w:t xml:space="preserve">Consistent with its mission and in the context of </w:t>
            </w:r>
            <w:proofErr w:type="gramStart"/>
            <w:r w:rsidRPr="00C5268C">
              <w:t xml:space="preserve">and in comparison </w:t>
            </w:r>
            <w:proofErr w:type="gramEnd"/>
            <w:r w:rsidRPr="00C5268C">
              <w:t xml:space="preserve">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w:t>
            </w:r>
            <w:r w:rsidRPr="00C5268C">
              <w:lastRenderedPageBreak/>
              <w:t>categories that may help promote student achievement and close barriers to academic excellence and success (equity gaps).</w:t>
            </w:r>
          </w:p>
        </w:tc>
      </w:tr>
    </w:tbl>
    <w:p w14:paraId="63FC069C" w14:textId="77777777" w:rsidR="00EC76CA" w:rsidRPr="00EC76CA" w:rsidRDefault="00EC76CA" w:rsidP="00EC76CA"/>
    <w:p w14:paraId="6E9A8FFF" w14:textId="77777777" w:rsidR="00EC76CA" w:rsidRPr="00EC76CA" w:rsidRDefault="00EC76CA" w:rsidP="00EC76CA"/>
    <w:p w14:paraId="400C1C03" w14:textId="77777777" w:rsidR="00EC76CA" w:rsidRPr="00EC76CA" w:rsidRDefault="00EC76CA" w:rsidP="00EC76CA"/>
    <w:p w14:paraId="270F3EE5" w14:textId="77777777" w:rsidR="00EC76CA" w:rsidRPr="00EC76CA" w:rsidRDefault="00EC76CA" w:rsidP="00EC76CA"/>
    <w:p w14:paraId="1AFB0098" w14:textId="41FF4BF7" w:rsidR="004307C7" w:rsidRDefault="00775C76" w:rsidP="004307C7">
      <w:pPr>
        <w:pStyle w:val="Heading3"/>
      </w:pPr>
      <w:bookmarkStart w:id="4" w:name="_Toc49351130"/>
      <w:r>
        <w:t>1.</w:t>
      </w:r>
      <w:r w:rsidR="00FD3FAD">
        <w:t>1.</w:t>
      </w:r>
      <w:r w:rsidR="005F6B3B">
        <w:t>4</w:t>
      </w:r>
      <w:r>
        <w:t xml:space="preserve"> </w:t>
      </w:r>
      <w:r w:rsidR="00EC76CA">
        <w:t xml:space="preserve">Learner </w:t>
      </w:r>
      <w:r w:rsidR="004307C7">
        <w:t>General Education Programmatic Outcomes</w:t>
      </w:r>
      <w:bookmarkEnd w:id="4"/>
    </w:p>
    <w:tbl>
      <w:tblPr>
        <w:tblStyle w:val="TableGrid"/>
        <w:tblW w:w="5000" w:type="pct"/>
        <w:tblLook w:val="04A0" w:firstRow="1" w:lastRow="0" w:firstColumn="1" w:lastColumn="0" w:noHBand="0" w:noVBand="1"/>
      </w:tblPr>
      <w:tblGrid>
        <w:gridCol w:w="2812"/>
        <w:gridCol w:w="7978"/>
      </w:tblGrid>
      <w:tr w:rsidR="00BD5663" w14:paraId="776D7893" w14:textId="77777777" w:rsidTr="6D355405">
        <w:tc>
          <w:tcPr>
            <w:tcW w:w="0" w:type="auto"/>
            <w:shd w:val="clear" w:color="auto" w:fill="E7E6E6" w:themeFill="background2"/>
          </w:tcPr>
          <w:p w14:paraId="637CAE5B" w14:textId="3E7DC80D" w:rsidR="10E47DB7" w:rsidRDefault="10E47DB7" w:rsidP="10E47DB7">
            <w:pPr>
              <w:rPr>
                <w:b/>
                <w:bCs/>
              </w:rPr>
            </w:pPr>
            <w:r w:rsidRPr="10E47DB7">
              <w:rPr>
                <w:b/>
                <w:bCs/>
              </w:rPr>
              <w:t>Ownership</w:t>
            </w:r>
          </w:p>
        </w:tc>
        <w:tc>
          <w:tcPr>
            <w:tcW w:w="2812" w:type="dxa"/>
            <w:shd w:val="clear" w:color="auto" w:fill="E7E6E6" w:themeFill="background2"/>
          </w:tcPr>
          <w:p w14:paraId="6B8218DD" w14:textId="7C4D9193" w:rsidR="5670ADEE" w:rsidRDefault="5670ADEE" w:rsidP="77D9C947">
            <w:pPr>
              <w:rPr>
                <w:b/>
                <w:bCs/>
              </w:rPr>
            </w:pPr>
            <w:r w:rsidRPr="77D9C947">
              <w:rPr>
                <w:b/>
                <w:bCs/>
              </w:rPr>
              <w:t>Last Update</w:t>
            </w:r>
          </w:p>
        </w:tc>
      </w:tr>
      <w:tr w:rsidR="00BD5663" w14:paraId="51739B6F" w14:textId="77777777" w:rsidTr="6D355405">
        <w:tc>
          <w:tcPr>
            <w:tcW w:w="0" w:type="auto"/>
          </w:tcPr>
          <w:p w14:paraId="6E09139B" w14:textId="15189CF6" w:rsidR="10E47DB7" w:rsidRDefault="008A159B">
            <w:r>
              <w:t>Institutional Analytics and Effectiveness</w:t>
            </w:r>
            <w:r w:rsidR="0656DE18">
              <w:t>, GE</w:t>
            </w:r>
          </w:p>
        </w:tc>
        <w:tc>
          <w:tcPr>
            <w:tcW w:w="2812" w:type="dxa"/>
            <w:shd w:val="clear" w:color="auto" w:fill="FFFFFF" w:themeFill="background1"/>
          </w:tcPr>
          <w:p w14:paraId="18C83059" w14:textId="28D2C2B0" w:rsidR="77D9C947" w:rsidRDefault="1773E622" w:rsidP="77D9C947">
            <w:r>
              <w:t>5/15/2020</w:t>
            </w:r>
          </w:p>
          <w:p w14:paraId="028996C2" w14:textId="794FD5E7" w:rsidR="77D9C947" w:rsidRDefault="77D9C947" w:rsidP="48729E9B"/>
        </w:tc>
      </w:tr>
      <w:tr w:rsidR="00BD5663" w14:paraId="3770F9C9" w14:textId="77777777" w:rsidTr="6D355405">
        <w:tc>
          <w:tcPr>
            <w:tcW w:w="1303" w:type="pct"/>
            <w:shd w:val="clear" w:color="auto" w:fill="E7E6E6" w:themeFill="background2"/>
          </w:tcPr>
          <w:p w14:paraId="632A4A46" w14:textId="2160FF12" w:rsidR="00BD5663" w:rsidRDefault="003725AB" w:rsidP="00BD5663">
            <w:r w:rsidRPr="000D63E8">
              <w:rPr>
                <w:b/>
                <w:bCs/>
              </w:rPr>
              <w:t>Benchmark</w:t>
            </w:r>
            <w:r>
              <w:rPr>
                <w:b/>
                <w:bCs/>
              </w:rPr>
              <w:t>(s)</w:t>
            </w:r>
          </w:p>
        </w:tc>
        <w:tc>
          <w:tcPr>
            <w:tcW w:w="3697" w:type="pct"/>
            <w:shd w:val="clear" w:color="auto" w:fill="E7E6E6" w:themeFill="background2"/>
          </w:tcPr>
          <w:p w14:paraId="68704E19" w14:textId="77777777" w:rsidR="00BD5663" w:rsidRDefault="00BD5663" w:rsidP="00BD5663">
            <w:r w:rsidRPr="006B3FAC">
              <w:rPr>
                <w:b/>
                <w:bCs/>
              </w:rPr>
              <w:t>Statistics</w:t>
            </w:r>
          </w:p>
        </w:tc>
      </w:tr>
      <w:tr w:rsidR="00BD5663" w14:paraId="00C7B39D" w14:textId="77777777" w:rsidTr="6D355405">
        <w:tc>
          <w:tcPr>
            <w:tcW w:w="1303" w:type="pct"/>
          </w:tcPr>
          <w:p w14:paraId="042B72A8" w14:textId="7B4BBE80" w:rsidR="00BD5663" w:rsidRDefault="221B2FD1" w:rsidP="00BD5663">
            <w:r>
              <w:t>7</w:t>
            </w:r>
            <w:r w:rsidR="5070E09B">
              <w:t>0%</w:t>
            </w:r>
            <w:r w:rsidR="3DB02FC6">
              <w:t xml:space="preserve"> in all 8 competency frames. </w:t>
            </w:r>
          </w:p>
        </w:tc>
        <w:tc>
          <w:tcPr>
            <w:tcW w:w="3697" w:type="pct"/>
          </w:tcPr>
          <w:p w14:paraId="11DA5A52" w14:textId="40B80E14" w:rsidR="00BD5663" w:rsidRDefault="7523127F" w:rsidP="2DEA6CAF">
            <w:pPr>
              <w:spacing w:line="259" w:lineRule="auto"/>
            </w:pPr>
            <w:r>
              <w:rPr>
                <w:noProof/>
              </w:rPr>
              <w:drawing>
                <wp:inline distT="0" distB="0" distL="0" distR="0" wp14:anchorId="6AEF4D58" wp14:editId="5E89F5F8">
                  <wp:extent cx="4790043" cy="4933952"/>
                  <wp:effectExtent l="0" t="0" r="0" b="0"/>
                  <wp:docPr id="1300079114" name="Picture 81760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602563"/>
                          <pic:cNvPicPr/>
                        </pic:nvPicPr>
                        <pic:blipFill>
                          <a:blip r:embed="rId19">
                            <a:extLst>
                              <a:ext uri="{28A0092B-C50C-407E-A947-70E740481C1C}">
                                <a14:useLocalDpi xmlns:a14="http://schemas.microsoft.com/office/drawing/2010/main" val="0"/>
                              </a:ext>
                            </a:extLst>
                          </a:blip>
                          <a:stretch>
                            <a:fillRect/>
                          </a:stretch>
                        </pic:blipFill>
                        <pic:spPr>
                          <a:xfrm>
                            <a:off x="0" y="0"/>
                            <a:ext cx="4790043" cy="4933952"/>
                          </a:xfrm>
                          <a:prstGeom prst="rect">
                            <a:avLst/>
                          </a:prstGeom>
                        </pic:spPr>
                      </pic:pic>
                    </a:graphicData>
                  </a:graphic>
                </wp:inline>
              </w:drawing>
            </w:r>
          </w:p>
        </w:tc>
      </w:tr>
      <w:tr w:rsidR="00A700CC" w14:paraId="460721EE" w14:textId="77777777" w:rsidTr="6D355405">
        <w:tc>
          <w:tcPr>
            <w:tcW w:w="1303" w:type="pct"/>
          </w:tcPr>
          <w:p w14:paraId="12756C8E" w14:textId="77777777" w:rsidR="00A700CC" w:rsidRDefault="00A700CC" w:rsidP="00BD5663"/>
        </w:tc>
        <w:tc>
          <w:tcPr>
            <w:tcW w:w="3697" w:type="pct"/>
          </w:tcPr>
          <w:p w14:paraId="3DD240A7" w14:textId="77777777" w:rsidR="00A700CC" w:rsidRDefault="00A700CC" w:rsidP="2DEA6CAF">
            <w:pPr>
              <w:rPr>
                <w:noProof/>
              </w:rPr>
            </w:pPr>
          </w:p>
        </w:tc>
      </w:tr>
      <w:tr w:rsidR="00BD5663" w14:paraId="3F56FF31" w14:textId="77777777" w:rsidTr="6D355405">
        <w:tc>
          <w:tcPr>
            <w:tcW w:w="1303" w:type="pct"/>
            <w:shd w:val="clear" w:color="auto" w:fill="E7E6E6" w:themeFill="background2"/>
          </w:tcPr>
          <w:p w14:paraId="08424DE1" w14:textId="2121070D" w:rsidR="00BD5663" w:rsidRDefault="00BD5663" w:rsidP="00BD5663">
            <w:r w:rsidRPr="006B3FAC">
              <w:rPr>
                <w:b/>
                <w:bCs/>
              </w:rPr>
              <w:t>Sources</w:t>
            </w:r>
          </w:p>
        </w:tc>
        <w:tc>
          <w:tcPr>
            <w:tcW w:w="3697" w:type="pct"/>
            <w:shd w:val="clear" w:color="auto" w:fill="E7E6E6" w:themeFill="background2"/>
          </w:tcPr>
          <w:p w14:paraId="72B25AEC" w14:textId="77777777" w:rsidR="00BD5663" w:rsidRDefault="00BD5663" w:rsidP="00BD5663">
            <w:r w:rsidRPr="006B3FAC">
              <w:rPr>
                <w:b/>
                <w:bCs/>
              </w:rPr>
              <w:t>Narrative</w:t>
            </w:r>
          </w:p>
        </w:tc>
      </w:tr>
      <w:tr w:rsidR="00BD5663" w14:paraId="10273AEB" w14:textId="77777777" w:rsidTr="6D355405">
        <w:tc>
          <w:tcPr>
            <w:tcW w:w="1303" w:type="pct"/>
          </w:tcPr>
          <w:p w14:paraId="0788C8CE" w14:textId="6089DAC7" w:rsidR="00BD5663" w:rsidRDefault="398FBB0C" w:rsidP="00BD5663">
            <w:r>
              <w:t>Canvas</w:t>
            </w:r>
            <w:r w:rsidR="460ABEF8">
              <w:t xml:space="preserve">. Tracked through the curriculum mapping documents. </w:t>
            </w:r>
          </w:p>
        </w:tc>
        <w:tc>
          <w:tcPr>
            <w:tcW w:w="3697" w:type="pct"/>
          </w:tcPr>
          <w:p w14:paraId="14353C93" w14:textId="3C18D8B0" w:rsidR="00BD5663" w:rsidRDefault="607AB097" w:rsidP="524EA59F">
            <w:pPr>
              <w:spacing w:line="259" w:lineRule="auto"/>
            </w:pPr>
            <w:r>
              <w:t xml:space="preserve">For BSN – which has much larger sample sizes – we are trending up in almost every competency. </w:t>
            </w:r>
            <w:r w:rsidR="77630B7C">
              <w:t xml:space="preserve">ADN and RNBSN – which both have much lower sample sizes – </w:t>
            </w:r>
            <w:r w:rsidR="60F68228">
              <w:t>do not show a clear trend in either direction.</w:t>
            </w:r>
            <w:r w:rsidR="4C2E5EC2">
              <w:t xml:space="preserve"> Initial data collection began in Summer 2019, determining refinements to the metrics.</w:t>
            </w:r>
            <w:r w:rsidR="3A1971F5">
              <w:t xml:space="preserve"> Maps available for multiple data points across multiple courses.</w:t>
            </w:r>
            <w:r w:rsidR="3B6456D5">
              <w:t xml:space="preserve"> </w:t>
            </w:r>
          </w:p>
          <w:p w14:paraId="370C6E0E" w14:textId="635AFF89" w:rsidR="00BD5663" w:rsidRDefault="00BD5663" w:rsidP="1F743C29">
            <w:pPr>
              <w:spacing w:line="259" w:lineRule="auto"/>
            </w:pPr>
          </w:p>
          <w:p w14:paraId="0580DCCF" w14:textId="7CFFA6BE" w:rsidR="00BD5663" w:rsidRDefault="3B6456D5" w:rsidP="1F743C29">
            <w:pPr>
              <w:spacing w:line="259" w:lineRule="auto"/>
            </w:pPr>
            <w:r>
              <w:lastRenderedPageBreak/>
              <w:t xml:space="preserve">After curriculum review and revision prior to Summer 2020 term, new data points were identified </w:t>
            </w:r>
            <w:proofErr w:type="gramStart"/>
            <w:r>
              <w:t>in order to</w:t>
            </w:r>
            <w:proofErr w:type="gramEnd"/>
            <w:r>
              <w:t xml:space="preserve"> more accurately reflect </w:t>
            </w:r>
            <w:r w:rsidR="451F169E">
              <w:t xml:space="preserve">measurement of </w:t>
            </w:r>
            <w:r>
              <w:t xml:space="preserve">the GE programmatic outcomes. This data will drive curriculum revisions as </w:t>
            </w:r>
            <w:r w:rsidR="5EC4792D">
              <w:t>needed and</w:t>
            </w:r>
            <w:r>
              <w:t xml:space="preserve"> will be available for review </w:t>
            </w:r>
            <w:r w:rsidR="1F89378C">
              <w:t>after the close of the Summer 2020 term.</w:t>
            </w:r>
            <w:r w:rsidR="3A9D2703">
              <w:t xml:space="preserve"> Programmatic Outcome measurement will be reviewed and refined as curriculum evolves in effort to keep the metrics current. </w:t>
            </w:r>
          </w:p>
          <w:p w14:paraId="06ACCD01" w14:textId="407B76AA" w:rsidR="00BD5663" w:rsidRDefault="00BD5663" w:rsidP="0463FC46">
            <w:pPr>
              <w:spacing w:line="259" w:lineRule="auto"/>
            </w:pPr>
          </w:p>
          <w:p w14:paraId="258C3DAF" w14:textId="59896052" w:rsidR="00BD5663" w:rsidRDefault="08977DCE" w:rsidP="1F743C29">
            <w:pPr>
              <w:spacing w:line="259" w:lineRule="auto"/>
            </w:pPr>
            <w:r>
              <w:t>In effort to align GE Outcomes with accreditation standards, the GE team (</w:t>
            </w:r>
            <w:r w:rsidR="40C2D2CA">
              <w:t>c</w:t>
            </w:r>
            <w:r>
              <w:t>urriculum and management) has reviewed data to suggest GE-PO8 may not accurately reflect our curriculum focus.</w:t>
            </w:r>
            <w:r w:rsidR="6F4C1827">
              <w:t xml:space="preserve"> As such, a change in GE-PO8 has been implemented effective for the Fall 2020 term. </w:t>
            </w:r>
            <w:r>
              <w:t xml:space="preserve"> </w:t>
            </w:r>
            <w:r w:rsidR="67A32659">
              <w:t xml:space="preserve">Summer data will be available and reviews in the October 2, 2020 IEP review meeting. </w:t>
            </w:r>
          </w:p>
        </w:tc>
      </w:tr>
      <w:tr w:rsidR="77D9C947" w14:paraId="19FD62D0" w14:textId="77777777" w:rsidTr="6D355405">
        <w:tc>
          <w:tcPr>
            <w:tcW w:w="2812" w:type="dxa"/>
            <w:shd w:val="clear" w:color="auto" w:fill="E7E6E6" w:themeFill="background2"/>
          </w:tcPr>
          <w:p w14:paraId="21FAC070" w14:textId="78ACF17A" w:rsidR="77D9C947" w:rsidRDefault="77D9C947" w:rsidP="77D9C947">
            <w:pPr>
              <w:rPr>
                <w:b/>
                <w:bCs/>
              </w:rPr>
            </w:pPr>
            <w:r w:rsidRPr="77D9C947">
              <w:rPr>
                <w:b/>
                <w:bCs/>
              </w:rPr>
              <w:lastRenderedPageBreak/>
              <w:t>Tactical Code</w:t>
            </w:r>
          </w:p>
        </w:tc>
        <w:tc>
          <w:tcPr>
            <w:tcW w:w="7978" w:type="dxa"/>
            <w:shd w:val="clear" w:color="auto" w:fill="E7E6E6" w:themeFill="background2"/>
          </w:tcPr>
          <w:p w14:paraId="5DB2BA40" w14:textId="43020FB3" w:rsidR="77D9C947" w:rsidRDefault="77D9C947" w:rsidP="77D9C947">
            <w:pPr>
              <w:rPr>
                <w:b/>
                <w:bCs/>
              </w:rPr>
            </w:pPr>
            <w:r w:rsidRPr="77D9C947">
              <w:rPr>
                <w:b/>
                <w:bCs/>
              </w:rPr>
              <w:t>Tactic</w:t>
            </w:r>
          </w:p>
        </w:tc>
      </w:tr>
      <w:tr w:rsidR="77D9C947" w14:paraId="60E1A379" w14:textId="77777777" w:rsidTr="6D355405">
        <w:tc>
          <w:tcPr>
            <w:tcW w:w="2812" w:type="dxa"/>
            <w:shd w:val="clear" w:color="auto" w:fill="FFFFFF" w:themeFill="background1"/>
          </w:tcPr>
          <w:p w14:paraId="738FBC4E" w14:textId="6E43D8B0" w:rsidR="77D9C947" w:rsidRDefault="77D9C947" w:rsidP="77D9C947"/>
        </w:tc>
        <w:tc>
          <w:tcPr>
            <w:tcW w:w="7978" w:type="dxa"/>
            <w:shd w:val="clear" w:color="auto" w:fill="FFFFFF" w:themeFill="background1"/>
          </w:tcPr>
          <w:p w14:paraId="4F119590" w14:textId="279135BC" w:rsidR="0E75DBAC" w:rsidRDefault="0E75DBAC" w:rsidP="77D9C947">
            <w:r>
              <w:t>Implementing summer of 2020 new data points and evaluating through summer and fall 2020.</w:t>
            </w:r>
            <w:r w:rsidR="2DEC806B">
              <w:t xml:space="preserve"> </w:t>
            </w:r>
          </w:p>
          <w:p w14:paraId="4CCFC6F2" w14:textId="5C90D7D5" w:rsidR="0E75DBAC" w:rsidRDefault="532B7092" w:rsidP="00BA8F1D">
            <w:r>
              <w:t xml:space="preserve">Focusing on professional development with faculty. </w:t>
            </w:r>
          </w:p>
          <w:p w14:paraId="0AD030E8" w14:textId="6F7E7CD6" w:rsidR="0E75DBAC" w:rsidRDefault="532B7092" w:rsidP="77D9C947">
            <w:r>
              <w:t xml:space="preserve">Implemented a thorough review process for curriculum. </w:t>
            </w:r>
          </w:p>
        </w:tc>
      </w:tr>
      <w:tr w:rsidR="00BD5663" w14:paraId="15448DDA" w14:textId="77777777" w:rsidTr="6D355405">
        <w:tc>
          <w:tcPr>
            <w:tcW w:w="1303" w:type="pct"/>
            <w:shd w:val="clear" w:color="auto" w:fill="E7E6E6" w:themeFill="background2"/>
          </w:tcPr>
          <w:p w14:paraId="5AAD934C" w14:textId="7A400506" w:rsidR="00BD5663" w:rsidRDefault="00BD5663" w:rsidP="00BD5663">
            <w:r w:rsidRPr="00C5268C">
              <w:rPr>
                <w:b/>
                <w:bCs/>
              </w:rPr>
              <w:t>NWCCU Standard</w:t>
            </w:r>
          </w:p>
        </w:tc>
        <w:tc>
          <w:tcPr>
            <w:tcW w:w="3697" w:type="pct"/>
            <w:shd w:val="clear" w:color="auto" w:fill="E7E6E6" w:themeFill="background2"/>
          </w:tcPr>
          <w:p w14:paraId="4FF8C258" w14:textId="050DBC2E" w:rsidR="00BD5663" w:rsidRDefault="00BD5663" w:rsidP="00BD5663">
            <w:r w:rsidRPr="00C5268C">
              <w:rPr>
                <w:b/>
                <w:bCs/>
              </w:rPr>
              <w:t>NWCCU Standard Description</w:t>
            </w:r>
          </w:p>
        </w:tc>
      </w:tr>
      <w:tr w:rsidR="00BD5663" w14:paraId="6D417D66" w14:textId="77777777" w:rsidTr="6D355405">
        <w:tc>
          <w:tcPr>
            <w:tcW w:w="1303" w:type="pct"/>
          </w:tcPr>
          <w:p w14:paraId="590C81D1" w14:textId="284CCAB1" w:rsidR="00BD5663" w:rsidRDefault="00BD5663" w:rsidP="00BD5663">
            <w:r w:rsidRPr="00C5268C">
              <w:t>1.C.6</w:t>
            </w:r>
          </w:p>
        </w:tc>
        <w:tc>
          <w:tcPr>
            <w:tcW w:w="3697" w:type="pct"/>
          </w:tcPr>
          <w:p w14:paraId="4FDD0624" w14:textId="4444233D" w:rsidR="00BD5663" w:rsidRDefault="00BD5663" w:rsidP="00BD5663">
            <w:r w:rsidRPr="00C5268C">
              <w:t>Consistent with its mission, the institution establishes and assesses, across all associate and bachelor level programs 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w:t>
            </w:r>
          </w:p>
        </w:tc>
      </w:tr>
    </w:tbl>
    <w:p w14:paraId="5DBA570B" w14:textId="77777777" w:rsidR="00EC76CA" w:rsidRPr="00EC76CA" w:rsidRDefault="00EC76CA" w:rsidP="00EC76CA"/>
    <w:p w14:paraId="2AFB1AA8" w14:textId="24C4D45E" w:rsidR="004307C7" w:rsidRDefault="00775C76" w:rsidP="004307C7">
      <w:pPr>
        <w:pStyle w:val="Heading3"/>
      </w:pPr>
      <w:bookmarkStart w:id="5" w:name="_Toc49351131"/>
      <w:r>
        <w:t>1.</w:t>
      </w:r>
      <w:r w:rsidR="00FD3FAD">
        <w:t>1.</w:t>
      </w:r>
      <w:r w:rsidR="005F6B3B">
        <w:t>5</w:t>
      </w:r>
      <w:r>
        <w:t xml:space="preserve"> </w:t>
      </w:r>
      <w:r w:rsidR="00EC76CA">
        <w:t xml:space="preserve">Learner </w:t>
      </w:r>
      <w:r w:rsidR="004307C7">
        <w:t>Nursing Programmatic Outcomes</w:t>
      </w:r>
      <w:bookmarkEnd w:id="5"/>
    </w:p>
    <w:tbl>
      <w:tblPr>
        <w:tblStyle w:val="TableGrid"/>
        <w:tblW w:w="5000" w:type="pct"/>
        <w:tblLook w:val="04A0" w:firstRow="1" w:lastRow="0" w:firstColumn="1" w:lastColumn="0" w:noHBand="0" w:noVBand="1"/>
      </w:tblPr>
      <w:tblGrid>
        <w:gridCol w:w="2812"/>
        <w:gridCol w:w="7978"/>
      </w:tblGrid>
      <w:tr w:rsidR="00BD5663" w14:paraId="2019BE7F" w14:textId="77777777" w:rsidTr="6D355405">
        <w:tc>
          <w:tcPr>
            <w:tcW w:w="0" w:type="auto"/>
            <w:shd w:val="clear" w:color="auto" w:fill="E7E6E6" w:themeFill="background2"/>
          </w:tcPr>
          <w:p w14:paraId="6D70DB2E" w14:textId="3E7DC80D" w:rsidR="10E47DB7" w:rsidRDefault="10E47DB7" w:rsidP="10E47DB7">
            <w:pPr>
              <w:rPr>
                <w:b/>
                <w:bCs/>
              </w:rPr>
            </w:pPr>
            <w:r w:rsidRPr="10E47DB7">
              <w:rPr>
                <w:b/>
                <w:bCs/>
              </w:rPr>
              <w:t>Ownership</w:t>
            </w:r>
          </w:p>
        </w:tc>
        <w:tc>
          <w:tcPr>
            <w:tcW w:w="2812" w:type="dxa"/>
            <w:shd w:val="clear" w:color="auto" w:fill="E7E6E6" w:themeFill="background2"/>
          </w:tcPr>
          <w:p w14:paraId="16E6C077" w14:textId="0F4C2A44" w:rsidR="65A81028" w:rsidRDefault="65A81028" w:rsidP="77D9C947">
            <w:pPr>
              <w:rPr>
                <w:b/>
                <w:bCs/>
              </w:rPr>
            </w:pPr>
            <w:r w:rsidRPr="77D9C947">
              <w:rPr>
                <w:b/>
                <w:bCs/>
              </w:rPr>
              <w:t>Last Update</w:t>
            </w:r>
          </w:p>
        </w:tc>
      </w:tr>
      <w:tr w:rsidR="00BD5663" w14:paraId="0DFCC43E" w14:textId="77777777" w:rsidTr="6D355405">
        <w:tc>
          <w:tcPr>
            <w:tcW w:w="0" w:type="auto"/>
          </w:tcPr>
          <w:p w14:paraId="206D536E" w14:textId="48851A63" w:rsidR="10E47DB7" w:rsidRDefault="008A159B">
            <w:r>
              <w:t>Institutional Analytics and Effectiveness, NES</w:t>
            </w:r>
          </w:p>
        </w:tc>
        <w:tc>
          <w:tcPr>
            <w:tcW w:w="2812" w:type="dxa"/>
            <w:shd w:val="clear" w:color="auto" w:fill="FFFFFF" w:themeFill="background1"/>
          </w:tcPr>
          <w:p w14:paraId="26F68791" w14:textId="7569E754" w:rsidR="77D9C947" w:rsidRDefault="009BBCD5" w:rsidP="77D9C947">
            <w:r>
              <w:t>8/25</w:t>
            </w:r>
            <w:r w:rsidR="22B184C1">
              <w:t>/2020</w:t>
            </w:r>
          </w:p>
          <w:p w14:paraId="671F8913" w14:textId="5B22D944" w:rsidR="77D9C947" w:rsidRDefault="77D9C947" w:rsidP="48729E9B"/>
        </w:tc>
      </w:tr>
      <w:tr w:rsidR="00BD5663" w14:paraId="35C1777C" w14:textId="77777777" w:rsidTr="6D355405">
        <w:tc>
          <w:tcPr>
            <w:tcW w:w="1303" w:type="pct"/>
            <w:shd w:val="clear" w:color="auto" w:fill="E7E6E6" w:themeFill="background2"/>
          </w:tcPr>
          <w:p w14:paraId="408BCBF6" w14:textId="21260964" w:rsidR="00BD5663" w:rsidRDefault="003725AB" w:rsidP="00BD5663">
            <w:r w:rsidRPr="000D63E8">
              <w:rPr>
                <w:b/>
                <w:bCs/>
              </w:rPr>
              <w:t>Benchmark</w:t>
            </w:r>
            <w:r>
              <w:rPr>
                <w:b/>
                <w:bCs/>
              </w:rPr>
              <w:t>(s)</w:t>
            </w:r>
          </w:p>
        </w:tc>
        <w:tc>
          <w:tcPr>
            <w:tcW w:w="3697" w:type="pct"/>
            <w:shd w:val="clear" w:color="auto" w:fill="E7E6E6" w:themeFill="background2"/>
          </w:tcPr>
          <w:p w14:paraId="4E1C7BAD" w14:textId="77777777" w:rsidR="00BD5663" w:rsidRDefault="00BD5663" w:rsidP="00BD5663">
            <w:r w:rsidRPr="006B3FAC">
              <w:rPr>
                <w:b/>
                <w:bCs/>
              </w:rPr>
              <w:t>Statistics</w:t>
            </w:r>
          </w:p>
        </w:tc>
      </w:tr>
      <w:tr w:rsidR="00BD5663" w14:paraId="161D8CE8" w14:textId="77777777" w:rsidTr="6D355405">
        <w:tc>
          <w:tcPr>
            <w:tcW w:w="1303" w:type="pct"/>
          </w:tcPr>
          <w:p w14:paraId="5A11AF81" w14:textId="065A4A13" w:rsidR="00BD5663" w:rsidRDefault="33825781" w:rsidP="1AAA2CEA">
            <w:r>
              <w:t>7</w:t>
            </w:r>
            <w:r w:rsidR="58813821">
              <w:t>0%</w:t>
            </w:r>
            <w:r w:rsidR="1FC9232E">
              <w:t xml:space="preserve"> in all 8 competency frames</w:t>
            </w:r>
          </w:p>
        </w:tc>
        <w:tc>
          <w:tcPr>
            <w:tcW w:w="3697" w:type="pct"/>
          </w:tcPr>
          <w:p w14:paraId="7386D16F" w14:textId="24C36A29" w:rsidR="00BD5663" w:rsidRDefault="68AE712B" w:rsidP="524EA59F">
            <w:pPr>
              <w:spacing w:line="259" w:lineRule="auto"/>
            </w:pPr>
            <w:r>
              <w:rPr>
                <w:noProof/>
              </w:rPr>
              <w:drawing>
                <wp:inline distT="0" distB="0" distL="0" distR="0" wp14:anchorId="08B28DA7" wp14:editId="047CA4B4">
                  <wp:extent cx="4838698" cy="3427412"/>
                  <wp:effectExtent l="0" t="0" r="0" b="0"/>
                  <wp:docPr id="351573319" name="Picture 98257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578704"/>
                          <pic:cNvPicPr/>
                        </pic:nvPicPr>
                        <pic:blipFill>
                          <a:blip r:embed="rId20">
                            <a:extLst>
                              <a:ext uri="{28A0092B-C50C-407E-A947-70E740481C1C}">
                                <a14:useLocalDpi xmlns:a14="http://schemas.microsoft.com/office/drawing/2010/main" val="0"/>
                              </a:ext>
                            </a:extLst>
                          </a:blip>
                          <a:stretch>
                            <a:fillRect/>
                          </a:stretch>
                        </pic:blipFill>
                        <pic:spPr>
                          <a:xfrm>
                            <a:off x="0" y="0"/>
                            <a:ext cx="4838698" cy="3427412"/>
                          </a:xfrm>
                          <a:prstGeom prst="rect">
                            <a:avLst/>
                          </a:prstGeom>
                        </pic:spPr>
                      </pic:pic>
                    </a:graphicData>
                  </a:graphic>
                </wp:inline>
              </w:drawing>
            </w:r>
          </w:p>
        </w:tc>
      </w:tr>
      <w:tr w:rsidR="00BD5663" w14:paraId="09B88A25" w14:textId="77777777" w:rsidTr="6D355405">
        <w:tc>
          <w:tcPr>
            <w:tcW w:w="1303" w:type="pct"/>
            <w:shd w:val="clear" w:color="auto" w:fill="E7E6E6" w:themeFill="background2"/>
          </w:tcPr>
          <w:p w14:paraId="06B3643F" w14:textId="3D9C7B3D" w:rsidR="00BD5663" w:rsidRDefault="00BD5663" w:rsidP="00BD5663">
            <w:r w:rsidRPr="006B3FAC">
              <w:rPr>
                <w:b/>
                <w:bCs/>
              </w:rPr>
              <w:t>Sources</w:t>
            </w:r>
          </w:p>
        </w:tc>
        <w:tc>
          <w:tcPr>
            <w:tcW w:w="3697" w:type="pct"/>
            <w:shd w:val="clear" w:color="auto" w:fill="E7E6E6" w:themeFill="background2"/>
          </w:tcPr>
          <w:p w14:paraId="2B196EB3" w14:textId="77777777" w:rsidR="00BD5663" w:rsidRDefault="00BD5663" w:rsidP="00BD5663">
            <w:r w:rsidRPr="006B3FAC">
              <w:rPr>
                <w:b/>
                <w:bCs/>
              </w:rPr>
              <w:t>Narrative</w:t>
            </w:r>
          </w:p>
        </w:tc>
      </w:tr>
      <w:tr w:rsidR="00BD5663" w14:paraId="2AA07706" w14:textId="77777777" w:rsidTr="6D355405">
        <w:tc>
          <w:tcPr>
            <w:tcW w:w="1303" w:type="pct"/>
          </w:tcPr>
          <w:p w14:paraId="07985B00" w14:textId="21592B9B" w:rsidR="00BD5663" w:rsidRDefault="00BD5663" w:rsidP="00BD5663">
            <w:r>
              <w:lastRenderedPageBreak/>
              <w:t>Elsevier,</w:t>
            </w:r>
            <w:r w:rsidR="3DB02E99">
              <w:t xml:space="preserve"> </w:t>
            </w:r>
            <w:r>
              <w:t>Canvas</w:t>
            </w:r>
            <w:r w:rsidR="392DD51C">
              <w:t xml:space="preserve">, </w:t>
            </w:r>
            <w:proofErr w:type="gramStart"/>
            <w:r w:rsidR="392DD51C">
              <w:t>Tracked</w:t>
            </w:r>
            <w:proofErr w:type="gramEnd"/>
            <w:r w:rsidR="392DD51C">
              <w:t xml:space="preserve"> through the Curriculum mapping documents.</w:t>
            </w:r>
          </w:p>
        </w:tc>
        <w:tc>
          <w:tcPr>
            <w:tcW w:w="3697" w:type="pct"/>
          </w:tcPr>
          <w:p w14:paraId="7AE7D342" w14:textId="2AF6BD09" w:rsidR="00BD5663" w:rsidRDefault="12BCAC69" w:rsidP="524EA59F">
            <w:r>
              <w:t xml:space="preserve">We are up almost across the board over the 3 semesters. We are </w:t>
            </w:r>
            <w:r w:rsidR="27F8744C">
              <w:t>still a bit shy of the benchmark for some of the competencies, particularly Communication &amp; Informatics, and Quality &amp; Safety Assurance.</w:t>
            </w:r>
            <w:r w:rsidR="321E0F87">
              <w:t xml:space="preserve"> These competencies are receiving increased review into the data collection metrics, curriculum placement, and integration modalities to establish improvement </w:t>
            </w:r>
            <w:r w:rsidR="01AC2D48">
              <w:t xml:space="preserve">processes. </w:t>
            </w:r>
          </w:p>
        </w:tc>
      </w:tr>
      <w:tr w:rsidR="77D9C947" w14:paraId="76A51957" w14:textId="77777777" w:rsidTr="6D355405">
        <w:tc>
          <w:tcPr>
            <w:tcW w:w="2812" w:type="dxa"/>
            <w:shd w:val="clear" w:color="auto" w:fill="E7E6E6" w:themeFill="background2"/>
          </w:tcPr>
          <w:p w14:paraId="319C3985" w14:textId="78ACF17A" w:rsidR="77D9C947" w:rsidRDefault="77D9C947" w:rsidP="77D9C947">
            <w:pPr>
              <w:rPr>
                <w:b/>
                <w:bCs/>
              </w:rPr>
            </w:pPr>
            <w:r w:rsidRPr="77D9C947">
              <w:rPr>
                <w:b/>
                <w:bCs/>
              </w:rPr>
              <w:t>Tactical Code</w:t>
            </w:r>
          </w:p>
        </w:tc>
        <w:tc>
          <w:tcPr>
            <w:tcW w:w="7978" w:type="dxa"/>
            <w:shd w:val="clear" w:color="auto" w:fill="E7E6E6" w:themeFill="background2"/>
          </w:tcPr>
          <w:p w14:paraId="43CA4268" w14:textId="43020FB3" w:rsidR="77D9C947" w:rsidRDefault="77D9C947" w:rsidP="77D9C947">
            <w:pPr>
              <w:rPr>
                <w:b/>
                <w:bCs/>
              </w:rPr>
            </w:pPr>
            <w:r w:rsidRPr="77D9C947">
              <w:rPr>
                <w:b/>
                <w:bCs/>
              </w:rPr>
              <w:t>Tactic</w:t>
            </w:r>
          </w:p>
        </w:tc>
      </w:tr>
      <w:tr w:rsidR="77D9C947" w14:paraId="47951BDF" w14:textId="77777777" w:rsidTr="6D355405">
        <w:tc>
          <w:tcPr>
            <w:tcW w:w="2812" w:type="dxa"/>
            <w:shd w:val="clear" w:color="auto" w:fill="FFFFFF" w:themeFill="background1"/>
          </w:tcPr>
          <w:p w14:paraId="5230260E" w14:textId="6E43D8B0" w:rsidR="77D9C947" w:rsidRDefault="77D9C947" w:rsidP="77D9C947"/>
        </w:tc>
        <w:tc>
          <w:tcPr>
            <w:tcW w:w="7978" w:type="dxa"/>
            <w:shd w:val="clear" w:color="auto" w:fill="FFFFFF" w:themeFill="background1"/>
          </w:tcPr>
          <w:p w14:paraId="3CA7DCA5" w14:textId="137DAE66" w:rsidR="343A3F31" w:rsidRDefault="343A3F31" w:rsidP="77D9C947">
            <w:r>
              <w:t>Faculty development</w:t>
            </w:r>
            <w:r w:rsidR="70A358FC">
              <w:t xml:space="preserve"> is a primary focus to ensure faculty are facilitating the curriculum in the most effective intended ways possible. Additionally, the</w:t>
            </w:r>
            <w:r w:rsidR="5EDCE627">
              <w:t xml:space="preserve"> curriculum r</w:t>
            </w:r>
            <w:r w:rsidR="2125FBAF">
              <w:t xml:space="preserve">estructure due to COVID-19 has created new opportunities to reinforce constructs, gather additional data, and improve the learning experience overall. </w:t>
            </w:r>
          </w:p>
        </w:tc>
      </w:tr>
      <w:tr w:rsidR="00BD5663" w14:paraId="2FA70317" w14:textId="77777777" w:rsidTr="6D355405">
        <w:tc>
          <w:tcPr>
            <w:tcW w:w="1303" w:type="pct"/>
            <w:shd w:val="clear" w:color="auto" w:fill="E7E6E6" w:themeFill="background2"/>
          </w:tcPr>
          <w:p w14:paraId="2B89E8EA" w14:textId="148ABECE" w:rsidR="00BD5663" w:rsidRDefault="00BD5663" w:rsidP="00BD5663">
            <w:r w:rsidRPr="00C5268C">
              <w:rPr>
                <w:b/>
                <w:bCs/>
              </w:rPr>
              <w:t>NWCCU Standard</w:t>
            </w:r>
          </w:p>
        </w:tc>
        <w:tc>
          <w:tcPr>
            <w:tcW w:w="3697" w:type="pct"/>
            <w:shd w:val="clear" w:color="auto" w:fill="E7E6E6" w:themeFill="background2"/>
          </w:tcPr>
          <w:p w14:paraId="64B93159" w14:textId="29C69E28" w:rsidR="00BD5663" w:rsidRDefault="00BD5663" w:rsidP="00BD5663">
            <w:r w:rsidRPr="00C5268C">
              <w:rPr>
                <w:b/>
                <w:bCs/>
              </w:rPr>
              <w:t>NWCCU Standard Description</w:t>
            </w:r>
          </w:p>
        </w:tc>
      </w:tr>
      <w:tr w:rsidR="00BD5663" w14:paraId="34574C80" w14:textId="77777777" w:rsidTr="6D355405">
        <w:tc>
          <w:tcPr>
            <w:tcW w:w="1303" w:type="pct"/>
          </w:tcPr>
          <w:p w14:paraId="7A0B4D7A" w14:textId="18CA889F" w:rsidR="00BD5663" w:rsidRDefault="00BD5663" w:rsidP="00BD5663">
            <w:r>
              <w:t>1.C.5</w:t>
            </w:r>
          </w:p>
        </w:tc>
        <w:tc>
          <w:tcPr>
            <w:tcW w:w="3697" w:type="pct"/>
          </w:tcPr>
          <w:p w14:paraId="1EA829C6" w14:textId="366CF079" w:rsidR="00BD5663" w:rsidRDefault="00BD5663" w:rsidP="00BD5663">
            <w:r w:rsidRPr="009C2BD6">
              <w:t>The institution engages in an effective system of assessment to evaluate the quality of learning in its programs. The institution recognizes the central role of faculty to establish curricula, assess student learning, and improve instructional programs.</w:t>
            </w:r>
          </w:p>
        </w:tc>
      </w:tr>
    </w:tbl>
    <w:p w14:paraId="5E621439" w14:textId="6EE2B978" w:rsidR="00EC76CA" w:rsidRDefault="00EC76CA" w:rsidP="00EC76CA"/>
    <w:p w14:paraId="0AF231B3" w14:textId="3E4F709F" w:rsidR="00F02229" w:rsidRDefault="00F02229" w:rsidP="00EC76CA"/>
    <w:p w14:paraId="0CDD1B7B" w14:textId="77777777" w:rsidR="00AC27E0" w:rsidRDefault="00AC27E0" w:rsidP="00AC27E0">
      <w:pPr>
        <w:pStyle w:val="Heading3"/>
      </w:pPr>
      <w:bookmarkStart w:id="6" w:name="_Toc49351132"/>
      <w:r>
        <w:t>1.1.6 Learner Satisfaction</w:t>
      </w:r>
      <w:bookmarkEnd w:id="6"/>
    </w:p>
    <w:tbl>
      <w:tblPr>
        <w:tblStyle w:val="TableGrid"/>
        <w:tblW w:w="5000" w:type="pct"/>
        <w:tblLook w:val="04A0" w:firstRow="1" w:lastRow="0" w:firstColumn="1" w:lastColumn="0" w:noHBand="0" w:noVBand="1"/>
      </w:tblPr>
      <w:tblGrid>
        <w:gridCol w:w="2812"/>
        <w:gridCol w:w="7978"/>
      </w:tblGrid>
      <w:tr w:rsidR="00AC27E0" w14:paraId="76263208" w14:textId="77777777" w:rsidTr="009F2E2D">
        <w:tc>
          <w:tcPr>
            <w:tcW w:w="0" w:type="auto"/>
            <w:shd w:val="clear" w:color="auto" w:fill="E7E6E6" w:themeFill="background2"/>
          </w:tcPr>
          <w:p w14:paraId="1973F49C" w14:textId="77777777" w:rsidR="00AC27E0" w:rsidRDefault="00AC27E0" w:rsidP="009F2E2D">
            <w:pPr>
              <w:rPr>
                <w:b/>
                <w:bCs/>
              </w:rPr>
            </w:pPr>
            <w:r w:rsidRPr="10E47DB7">
              <w:rPr>
                <w:b/>
                <w:bCs/>
              </w:rPr>
              <w:t>Ownership</w:t>
            </w:r>
          </w:p>
        </w:tc>
        <w:tc>
          <w:tcPr>
            <w:tcW w:w="2812" w:type="dxa"/>
            <w:shd w:val="clear" w:color="auto" w:fill="E7E6E6" w:themeFill="background2"/>
          </w:tcPr>
          <w:p w14:paraId="107BBD9F" w14:textId="77777777" w:rsidR="00AC27E0" w:rsidRDefault="00AC27E0" w:rsidP="009F2E2D">
            <w:pPr>
              <w:rPr>
                <w:b/>
                <w:bCs/>
              </w:rPr>
            </w:pPr>
            <w:r w:rsidRPr="77D9C947">
              <w:rPr>
                <w:b/>
                <w:bCs/>
              </w:rPr>
              <w:t>Last Update</w:t>
            </w:r>
          </w:p>
        </w:tc>
      </w:tr>
      <w:tr w:rsidR="00AC27E0" w14:paraId="68101966" w14:textId="77777777" w:rsidTr="009F2E2D">
        <w:tc>
          <w:tcPr>
            <w:tcW w:w="0" w:type="auto"/>
          </w:tcPr>
          <w:p w14:paraId="325A62BB" w14:textId="77777777" w:rsidR="00AC27E0" w:rsidRDefault="00AC27E0" w:rsidP="009F2E2D">
            <w:r w:rsidRPr="008A159B">
              <w:t>Institutional Analytics and Effectiveness</w:t>
            </w:r>
            <w:r>
              <w:t>, Learner Experience</w:t>
            </w:r>
          </w:p>
        </w:tc>
        <w:tc>
          <w:tcPr>
            <w:tcW w:w="2812" w:type="dxa"/>
            <w:shd w:val="clear" w:color="auto" w:fill="FFFFFF" w:themeFill="background1"/>
          </w:tcPr>
          <w:p w14:paraId="508A634B" w14:textId="2D1E074A" w:rsidR="00AC27E0" w:rsidRDefault="00AC27E0" w:rsidP="009F2E2D">
            <w:r>
              <w:t>8/24/2020</w:t>
            </w:r>
          </w:p>
        </w:tc>
      </w:tr>
      <w:tr w:rsidR="00AC27E0" w14:paraId="7FA400A5" w14:textId="77777777" w:rsidTr="009F2E2D">
        <w:tc>
          <w:tcPr>
            <w:tcW w:w="1303" w:type="pct"/>
            <w:shd w:val="clear" w:color="auto" w:fill="E7E6E6" w:themeFill="background2"/>
          </w:tcPr>
          <w:p w14:paraId="4CAB4023" w14:textId="77777777" w:rsidR="00AC27E0" w:rsidRDefault="00AC27E0" w:rsidP="009F2E2D">
            <w:r w:rsidRPr="000D63E8">
              <w:rPr>
                <w:b/>
                <w:bCs/>
              </w:rPr>
              <w:t>Benchmark</w:t>
            </w:r>
            <w:r>
              <w:rPr>
                <w:b/>
                <w:bCs/>
              </w:rPr>
              <w:t>(s)</w:t>
            </w:r>
          </w:p>
        </w:tc>
        <w:tc>
          <w:tcPr>
            <w:tcW w:w="3697" w:type="pct"/>
            <w:shd w:val="clear" w:color="auto" w:fill="E7E6E6" w:themeFill="background2"/>
          </w:tcPr>
          <w:p w14:paraId="60C84FA3" w14:textId="77777777" w:rsidR="00AC27E0" w:rsidRDefault="00AC27E0" w:rsidP="009F2E2D">
            <w:r w:rsidRPr="006B3FAC">
              <w:rPr>
                <w:b/>
                <w:bCs/>
              </w:rPr>
              <w:t>Statistics</w:t>
            </w:r>
          </w:p>
        </w:tc>
      </w:tr>
      <w:tr w:rsidR="00AC27E0" w14:paraId="53875F75" w14:textId="77777777" w:rsidTr="009F2E2D">
        <w:tc>
          <w:tcPr>
            <w:tcW w:w="1303" w:type="pct"/>
          </w:tcPr>
          <w:p w14:paraId="51B9B160" w14:textId="07BF8F98" w:rsidR="00AC27E0" w:rsidRDefault="70F112EB" w:rsidP="009F2E2D">
            <w:r>
              <w:t>4.0</w:t>
            </w:r>
            <w:r w:rsidR="74561731">
              <w:t xml:space="preserve"> as reflective of Agree on the Likert Scale. </w:t>
            </w:r>
          </w:p>
        </w:tc>
        <w:tc>
          <w:tcPr>
            <w:tcW w:w="3697" w:type="pct"/>
          </w:tcPr>
          <w:tbl>
            <w:tblPr>
              <w:tblW w:w="4740" w:type="dxa"/>
              <w:tblLook w:val="04A0" w:firstRow="1" w:lastRow="0" w:firstColumn="1" w:lastColumn="0" w:noHBand="0" w:noVBand="1"/>
            </w:tblPr>
            <w:tblGrid>
              <w:gridCol w:w="1932"/>
              <w:gridCol w:w="1184"/>
              <w:gridCol w:w="1180"/>
              <w:gridCol w:w="580"/>
            </w:tblGrid>
            <w:tr w:rsidR="00AC27E0" w:rsidRPr="00AC27E0" w14:paraId="0C0B8D43" w14:textId="77777777" w:rsidTr="00AC27E0">
              <w:trPr>
                <w:trHeight w:val="390"/>
              </w:trPr>
              <w:tc>
                <w:tcPr>
                  <w:tcW w:w="1932" w:type="dxa"/>
                  <w:tcBorders>
                    <w:top w:val="nil"/>
                    <w:left w:val="nil"/>
                    <w:bottom w:val="single" w:sz="8" w:space="0" w:color="auto"/>
                    <w:right w:val="nil"/>
                  </w:tcBorders>
                  <w:shd w:val="clear" w:color="auto" w:fill="auto"/>
                  <w:noWrap/>
                  <w:vAlign w:val="bottom"/>
                  <w:hideMark/>
                </w:tcPr>
                <w:p w14:paraId="59F28AB8" w14:textId="77777777" w:rsidR="00AC27E0" w:rsidRPr="00AC27E0" w:rsidRDefault="00AC27E0" w:rsidP="00AC27E0">
                  <w:pPr>
                    <w:spacing w:after="0" w:line="240" w:lineRule="auto"/>
                    <w:rPr>
                      <w:rFonts w:ascii="Miriam" w:eastAsia="Times New Roman" w:hAnsi="Miriam" w:cs="Miriam"/>
                      <w:b/>
                      <w:bCs/>
                      <w:color w:val="000000"/>
                      <w:sz w:val="28"/>
                      <w:szCs w:val="28"/>
                    </w:rPr>
                  </w:pPr>
                  <w:r w:rsidRPr="00AC27E0">
                    <w:rPr>
                      <w:rFonts w:ascii="Miriam" w:eastAsia="Times New Roman" w:hAnsi="Miriam" w:cs="Miriam" w:hint="cs"/>
                      <w:b/>
                      <w:bCs/>
                      <w:color w:val="000000"/>
                      <w:sz w:val="28"/>
                      <w:szCs w:val="28"/>
                    </w:rPr>
                    <w:t>Semester</w:t>
                  </w:r>
                </w:p>
              </w:tc>
              <w:tc>
                <w:tcPr>
                  <w:tcW w:w="1048" w:type="dxa"/>
                  <w:tcBorders>
                    <w:top w:val="nil"/>
                    <w:left w:val="nil"/>
                    <w:bottom w:val="single" w:sz="8" w:space="0" w:color="auto"/>
                    <w:right w:val="nil"/>
                  </w:tcBorders>
                  <w:shd w:val="clear" w:color="auto" w:fill="auto"/>
                  <w:noWrap/>
                  <w:vAlign w:val="bottom"/>
                  <w:hideMark/>
                </w:tcPr>
                <w:p w14:paraId="48C09A99" w14:textId="77777777" w:rsidR="00AC27E0" w:rsidRPr="00AC27E0" w:rsidRDefault="00AC27E0" w:rsidP="00AC27E0">
                  <w:pPr>
                    <w:spacing w:after="0" w:line="240" w:lineRule="auto"/>
                    <w:rPr>
                      <w:rFonts w:ascii="Miriam" w:eastAsia="Times New Roman" w:hAnsi="Miriam" w:cs="Miriam"/>
                      <w:b/>
                      <w:bCs/>
                      <w:color w:val="000000"/>
                      <w:sz w:val="28"/>
                      <w:szCs w:val="28"/>
                    </w:rPr>
                  </w:pPr>
                  <w:r w:rsidRPr="00AC27E0">
                    <w:rPr>
                      <w:rFonts w:ascii="Miriam" w:eastAsia="Times New Roman" w:hAnsi="Miriam" w:cs="Miriam" w:hint="cs"/>
                      <w:b/>
                      <w:bCs/>
                      <w:color w:val="000000"/>
                      <w:sz w:val="28"/>
                      <w:szCs w:val="28"/>
                    </w:rPr>
                    <w:t>Program</w:t>
                  </w:r>
                </w:p>
              </w:tc>
              <w:tc>
                <w:tcPr>
                  <w:tcW w:w="1180" w:type="dxa"/>
                  <w:tcBorders>
                    <w:top w:val="nil"/>
                    <w:left w:val="nil"/>
                    <w:bottom w:val="single" w:sz="8" w:space="0" w:color="auto"/>
                    <w:right w:val="nil"/>
                  </w:tcBorders>
                  <w:shd w:val="clear" w:color="auto" w:fill="auto"/>
                  <w:noWrap/>
                  <w:vAlign w:val="bottom"/>
                  <w:hideMark/>
                </w:tcPr>
                <w:p w14:paraId="1FF7ACAF" w14:textId="77777777" w:rsidR="00AC27E0" w:rsidRPr="00AC27E0" w:rsidRDefault="00AC27E0" w:rsidP="00AC27E0">
                  <w:pPr>
                    <w:spacing w:after="0" w:line="240" w:lineRule="auto"/>
                    <w:jc w:val="right"/>
                    <w:rPr>
                      <w:rFonts w:ascii="Miriam" w:eastAsia="Times New Roman" w:hAnsi="Miriam" w:cs="Miriam"/>
                      <w:b/>
                      <w:bCs/>
                      <w:color w:val="000000"/>
                      <w:sz w:val="28"/>
                      <w:szCs w:val="28"/>
                    </w:rPr>
                  </w:pPr>
                  <w:r w:rsidRPr="00AC27E0">
                    <w:rPr>
                      <w:rFonts w:ascii="Miriam" w:eastAsia="Times New Roman" w:hAnsi="Miriam" w:cs="Miriam" w:hint="cs"/>
                      <w:b/>
                      <w:bCs/>
                      <w:color w:val="000000"/>
                      <w:sz w:val="28"/>
                      <w:szCs w:val="28"/>
                    </w:rPr>
                    <w:t>Score</w:t>
                  </w:r>
                </w:p>
              </w:tc>
              <w:tc>
                <w:tcPr>
                  <w:tcW w:w="580" w:type="dxa"/>
                  <w:tcBorders>
                    <w:top w:val="nil"/>
                    <w:left w:val="nil"/>
                    <w:bottom w:val="single" w:sz="8" w:space="0" w:color="auto"/>
                    <w:right w:val="nil"/>
                  </w:tcBorders>
                  <w:shd w:val="clear" w:color="auto" w:fill="auto"/>
                  <w:noWrap/>
                  <w:vAlign w:val="bottom"/>
                  <w:hideMark/>
                </w:tcPr>
                <w:p w14:paraId="7BA88BE3" w14:textId="77777777" w:rsidR="00AC27E0" w:rsidRPr="00AC27E0" w:rsidRDefault="00AC27E0" w:rsidP="00AC27E0">
                  <w:pPr>
                    <w:spacing w:after="0" w:line="240" w:lineRule="auto"/>
                    <w:jc w:val="right"/>
                    <w:rPr>
                      <w:rFonts w:ascii="Miriam" w:eastAsia="Times New Roman" w:hAnsi="Miriam" w:cs="Miriam"/>
                      <w:b/>
                      <w:bCs/>
                      <w:i/>
                      <w:iCs/>
                      <w:color w:val="000000"/>
                      <w:sz w:val="28"/>
                      <w:szCs w:val="28"/>
                    </w:rPr>
                  </w:pPr>
                  <w:r w:rsidRPr="00AC27E0">
                    <w:rPr>
                      <w:rFonts w:ascii="Miriam" w:eastAsia="Times New Roman" w:hAnsi="Miriam" w:cs="Miriam" w:hint="cs"/>
                      <w:b/>
                      <w:bCs/>
                      <w:i/>
                      <w:iCs/>
                      <w:color w:val="000000"/>
                      <w:sz w:val="28"/>
                      <w:szCs w:val="28"/>
                    </w:rPr>
                    <w:t>n</w:t>
                  </w:r>
                </w:p>
              </w:tc>
            </w:tr>
            <w:tr w:rsidR="00AC27E0" w:rsidRPr="00AC27E0" w14:paraId="1BB2D0B6" w14:textId="77777777" w:rsidTr="00AC27E0">
              <w:trPr>
                <w:trHeight w:val="375"/>
              </w:trPr>
              <w:tc>
                <w:tcPr>
                  <w:tcW w:w="1932" w:type="dxa"/>
                  <w:vMerge w:val="restart"/>
                  <w:tcBorders>
                    <w:top w:val="nil"/>
                    <w:left w:val="nil"/>
                    <w:bottom w:val="nil"/>
                    <w:right w:val="nil"/>
                  </w:tcBorders>
                  <w:shd w:val="clear" w:color="000000" w:fill="D9D9D9"/>
                  <w:noWrap/>
                  <w:vAlign w:val="center"/>
                  <w:hideMark/>
                </w:tcPr>
                <w:p w14:paraId="3236F851" w14:textId="77777777" w:rsidR="00AC27E0" w:rsidRPr="00AC27E0" w:rsidRDefault="00AC27E0" w:rsidP="00AC27E0">
                  <w:pPr>
                    <w:spacing w:after="0" w:line="240" w:lineRule="auto"/>
                    <w:rPr>
                      <w:rFonts w:ascii="Miriam" w:eastAsia="Times New Roman" w:hAnsi="Miriam" w:cs="Miriam"/>
                      <w:color w:val="000000"/>
                      <w:sz w:val="28"/>
                      <w:szCs w:val="28"/>
                    </w:rPr>
                  </w:pPr>
                  <w:r w:rsidRPr="00AC27E0">
                    <w:rPr>
                      <w:rFonts w:ascii="Miriam" w:eastAsia="Times New Roman" w:hAnsi="Miriam" w:cs="Miriam" w:hint="cs"/>
                      <w:color w:val="000000"/>
                      <w:sz w:val="28"/>
                      <w:szCs w:val="28"/>
                    </w:rPr>
                    <w:t>2019 Summer</w:t>
                  </w:r>
                </w:p>
              </w:tc>
              <w:tc>
                <w:tcPr>
                  <w:tcW w:w="1048" w:type="dxa"/>
                  <w:tcBorders>
                    <w:top w:val="nil"/>
                    <w:left w:val="nil"/>
                    <w:bottom w:val="nil"/>
                    <w:right w:val="single" w:sz="4" w:space="0" w:color="auto"/>
                  </w:tcBorders>
                  <w:shd w:val="clear" w:color="000000" w:fill="D9D9D9"/>
                  <w:noWrap/>
                  <w:vAlign w:val="bottom"/>
                  <w:hideMark/>
                </w:tcPr>
                <w:p w14:paraId="01E0FF04"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ADN</w:t>
                  </w:r>
                </w:p>
              </w:tc>
              <w:tc>
                <w:tcPr>
                  <w:tcW w:w="1180" w:type="dxa"/>
                  <w:tcBorders>
                    <w:top w:val="nil"/>
                    <w:left w:val="nil"/>
                    <w:bottom w:val="nil"/>
                    <w:right w:val="nil"/>
                  </w:tcBorders>
                  <w:shd w:val="clear" w:color="000000" w:fill="D9D9D9"/>
                  <w:noWrap/>
                  <w:vAlign w:val="bottom"/>
                  <w:hideMark/>
                </w:tcPr>
                <w:p w14:paraId="2FA3E9C9"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3.84</w:t>
                  </w:r>
                </w:p>
              </w:tc>
              <w:tc>
                <w:tcPr>
                  <w:tcW w:w="580" w:type="dxa"/>
                  <w:tcBorders>
                    <w:top w:val="nil"/>
                    <w:left w:val="nil"/>
                    <w:bottom w:val="nil"/>
                    <w:right w:val="nil"/>
                  </w:tcBorders>
                  <w:shd w:val="clear" w:color="000000" w:fill="D9D9D9"/>
                  <w:noWrap/>
                  <w:vAlign w:val="bottom"/>
                  <w:hideMark/>
                </w:tcPr>
                <w:p w14:paraId="3E4C99BE"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97</w:t>
                  </w:r>
                </w:p>
              </w:tc>
            </w:tr>
            <w:tr w:rsidR="00AC27E0" w:rsidRPr="00AC27E0" w14:paraId="360A2683" w14:textId="77777777" w:rsidTr="00AC27E0">
              <w:trPr>
                <w:trHeight w:val="375"/>
              </w:trPr>
              <w:tc>
                <w:tcPr>
                  <w:tcW w:w="1932" w:type="dxa"/>
                  <w:vMerge/>
                  <w:tcBorders>
                    <w:top w:val="nil"/>
                    <w:left w:val="nil"/>
                    <w:bottom w:val="nil"/>
                    <w:right w:val="nil"/>
                  </w:tcBorders>
                  <w:vAlign w:val="center"/>
                  <w:hideMark/>
                </w:tcPr>
                <w:p w14:paraId="35FDA2EB" w14:textId="77777777" w:rsidR="00AC27E0" w:rsidRPr="00AC27E0" w:rsidRDefault="00AC27E0" w:rsidP="00AC27E0">
                  <w:pPr>
                    <w:spacing w:after="0" w:line="240" w:lineRule="auto"/>
                    <w:rPr>
                      <w:rFonts w:ascii="Miriam" w:eastAsia="Times New Roman" w:hAnsi="Miriam" w:cs="Miriam"/>
                      <w:color w:val="000000"/>
                      <w:sz w:val="28"/>
                      <w:szCs w:val="28"/>
                    </w:rPr>
                  </w:pPr>
                </w:p>
              </w:tc>
              <w:tc>
                <w:tcPr>
                  <w:tcW w:w="1048" w:type="dxa"/>
                  <w:tcBorders>
                    <w:top w:val="nil"/>
                    <w:left w:val="nil"/>
                    <w:bottom w:val="nil"/>
                    <w:right w:val="single" w:sz="4" w:space="0" w:color="auto"/>
                  </w:tcBorders>
                  <w:shd w:val="clear" w:color="000000" w:fill="D9D9D9"/>
                  <w:noWrap/>
                  <w:vAlign w:val="bottom"/>
                  <w:hideMark/>
                </w:tcPr>
                <w:p w14:paraId="5E5FF22D"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BSN</w:t>
                  </w:r>
                </w:p>
              </w:tc>
              <w:tc>
                <w:tcPr>
                  <w:tcW w:w="1180" w:type="dxa"/>
                  <w:tcBorders>
                    <w:top w:val="nil"/>
                    <w:left w:val="nil"/>
                    <w:bottom w:val="nil"/>
                    <w:right w:val="nil"/>
                  </w:tcBorders>
                  <w:shd w:val="clear" w:color="000000" w:fill="D9D9D9"/>
                  <w:noWrap/>
                  <w:vAlign w:val="bottom"/>
                  <w:hideMark/>
                </w:tcPr>
                <w:p w14:paraId="21DA9C44"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3.93</w:t>
                  </w:r>
                </w:p>
              </w:tc>
              <w:tc>
                <w:tcPr>
                  <w:tcW w:w="580" w:type="dxa"/>
                  <w:tcBorders>
                    <w:top w:val="nil"/>
                    <w:left w:val="nil"/>
                    <w:bottom w:val="nil"/>
                    <w:right w:val="nil"/>
                  </w:tcBorders>
                  <w:shd w:val="clear" w:color="000000" w:fill="D9D9D9"/>
                  <w:noWrap/>
                  <w:vAlign w:val="bottom"/>
                  <w:hideMark/>
                </w:tcPr>
                <w:p w14:paraId="5AA9901A"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185</w:t>
                  </w:r>
                </w:p>
              </w:tc>
            </w:tr>
            <w:tr w:rsidR="00AC27E0" w:rsidRPr="00AC27E0" w14:paraId="6058BC95" w14:textId="77777777" w:rsidTr="00AC27E0">
              <w:trPr>
                <w:trHeight w:val="375"/>
              </w:trPr>
              <w:tc>
                <w:tcPr>
                  <w:tcW w:w="1932" w:type="dxa"/>
                  <w:vMerge/>
                  <w:tcBorders>
                    <w:top w:val="nil"/>
                    <w:left w:val="nil"/>
                    <w:bottom w:val="nil"/>
                    <w:right w:val="nil"/>
                  </w:tcBorders>
                  <w:vAlign w:val="center"/>
                  <w:hideMark/>
                </w:tcPr>
                <w:p w14:paraId="3E744D1A" w14:textId="77777777" w:rsidR="00AC27E0" w:rsidRPr="00AC27E0" w:rsidRDefault="00AC27E0" w:rsidP="00AC27E0">
                  <w:pPr>
                    <w:spacing w:after="0" w:line="240" w:lineRule="auto"/>
                    <w:rPr>
                      <w:rFonts w:ascii="Miriam" w:eastAsia="Times New Roman" w:hAnsi="Miriam" w:cs="Miriam"/>
                      <w:color w:val="000000"/>
                      <w:sz w:val="28"/>
                      <w:szCs w:val="28"/>
                    </w:rPr>
                  </w:pPr>
                </w:p>
              </w:tc>
              <w:tc>
                <w:tcPr>
                  <w:tcW w:w="1048" w:type="dxa"/>
                  <w:tcBorders>
                    <w:top w:val="nil"/>
                    <w:left w:val="nil"/>
                    <w:bottom w:val="nil"/>
                    <w:right w:val="single" w:sz="4" w:space="0" w:color="auto"/>
                  </w:tcBorders>
                  <w:shd w:val="clear" w:color="000000" w:fill="D9D9D9"/>
                  <w:noWrap/>
                  <w:vAlign w:val="bottom"/>
                  <w:hideMark/>
                </w:tcPr>
                <w:p w14:paraId="0EBEAC4D"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Overall</w:t>
                  </w:r>
                </w:p>
              </w:tc>
              <w:tc>
                <w:tcPr>
                  <w:tcW w:w="1180" w:type="dxa"/>
                  <w:tcBorders>
                    <w:top w:val="nil"/>
                    <w:left w:val="nil"/>
                    <w:bottom w:val="nil"/>
                    <w:right w:val="nil"/>
                  </w:tcBorders>
                  <w:shd w:val="clear" w:color="000000" w:fill="D9D9D9"/>
                  <w:noWrap/>
                  <w:vAlign w:val="bottom"/>
                  <w:hideMark/>
                </w:tcPr>
                <w:p w14:paraId="43E4AEE2"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3.90</w:t>
                  </w:r>
                </w:p>
              </w:tc>
              <w:tc>
                <w:tcPr>
                  <w:tcW w:w="580" w:type="dxa"/>
                  <w:tcBorders>
                    <w:top w:val="nil"/>
                    <w:left w:val="nil"/>
                    <w:bottom w:val="nil"/>
                    <w:right w:val="nil"/>
                  </w:tcBorders>
                  <w:shd w:val="clear" w:color="000000" w:fill="D9D9D9"/>
                  <w:noWrap/>
                  <w:vAlign w:val="bottom"/>
                  <w:hideMark/>
                </w:tcPr>
                <w:p w14:paraId="3715F4AF"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282</w:t>
                  </w:r>
                </w:p>
              </w:tc>
            </w:tr>
            <w:tr w:rsidR="00AC27E0" w:rsidRPr="00AC27E0" w14:paraId="4DCBA2AE" w14:textId="77777777" w:rsidTr="00AC27E0">
              <w:trPr>
                <w:trHeight w:val="375"/>
              </w:trPr>
              <w:tc>
                <w:tcPr>
                  <w:tcW w:w="1932" w:type="dxa"/>
                  <w:vMerge w:val="restart"/>
                  <w:tcBorders>
                    <w:top w:val="nil"/>
                    <w:left w:val="nil"/>
                    <w:bottom w:val="nil"/>
                    <w:right w:val="nil"/>
                  </w:tcBorders>
                  <w:shd w:val="clear" w:color="auto" w:fill="auto"/>
                  <w:noWrap/>
                  <w:vAlign w:val="center"/>
                  <w:hideMark/>
                </w:tcPr>
                <w:p w14:paraId="47478642" w14:textId="77777777" w:rsidR="00AC27E0" w:rsidRPr="00AC27E0" w:rsidRDefault="00AC27E0" w:rsidP="00AC27E0">
                  <w:pPr>
                    <w:spacing w:after="0" w:line="240" w:lineRule="auto"/>
                    <w:rPr>
                      <w:rFonts w:ascii="Miriam" w:eastAsia="Times New Roman" w:hAnsi="Miriam" w:cs="Miriam"/>
                      <w:color w:val="000000"/>
                      <w:sz w:val="28"/>
                      <w:szCs w:val="28"/>
                    </w:rPr>
                  </w:pPr>
                  <w:r w:rsidRPr="00AC27E0">
                    <w:rPr>
                      <w:rFonts w:ascii="Miriam" w:eastAsia="Times New Roman" w:hAnsi="Miriam" w:cs="Miriam" w:hint="cs"/>
                      <w:color w:val="000000"/>
                      <w:sz w:val="28"/>
                      <w:szCs w:val="28"/>
                    </w:rPr>
                    <w:t>2019 Fall</w:t>
                  </w:r>
                </w:p>
              </w:tc>
              <w:tc>
                <w:tcPr>
                  <w:tcW w:w="1048" w:type="dxa"/>
                  <w:tcBorders>
                    <w:top w:val="nil"/>
                    <w:left w:val="nil"/>
                    <w:bottom w:val="nil"/>
                    <w:right w:val="single" w:sz="4" w:space="0" w:color="auto"/>
                  </w:tcBorders>
                  <w:shd w:val="clear" w:color="auto" w:fill="auto"/>
                  <w:noWrap/>
                  <w:vAlign w:val="bottom"/>
                  <w:hideMark/>
                </w:tcPr>
                <w:p w14:paraId="1DF65B8F"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ADN</w:t>
                  </w:r>
                </w:p>
              </w:tc>
              <w:tc>
                <w:tcPr>
                  <w:tcW w:w="1180" w:type="dxa"/>
                  <w:tcBorders>
                    <w:top w:val="nil"/>
                    <w:left w:val="nil"/>
                    <w:bottom w:val="nil"/>
                    <w:right w:val="nil"/>
                  </w:tcBorders>
                  <w:shd w:val="clear" w:color="auto" w:fill="auto"/>
                  <w:noWrap/>
                  <w:vAlign w:val="bottom"/>
                  <w:hideMark/>
                </w:tcPr>
                <w:p w14:paraId="0F233EAA"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3.80</w:t>
                  </w:r>
                </w:p>
              </w:tc>
              <w:tc>
                <w:tcPr>
                  <w:tcW w:w="580" w:type="dxa"/>
                  <w:tcBorders>
                    <w:top w:val="nil"/>
                    <w:left w:val="nil"/>
                    <w:bottom w:val="nil"/>
                    <w:right w:val="nil"/>
                  </w:tcBorders>
                  <w:shd w:val="clear" w:color="auto" w:fill="auto"/>
                  <w:noWrap/>
                  <w:vAlign w:val="bottom"/>
                  <w:hideMark/>
                </w:tcPr>
                <w:p w14:paraId="5627BEB2"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10</w:t>
                  </w:r>
                </w:p>
              </w:tc>
            </w:tr>
            <w:tr w:rsidR="00AC27E0" w:rsidRPr="00AC27E0" w14:paraId="54E720BC" w14:textId="77777777" w:rsidTr="00AC27E0">
              <w:trPr>
                <w:trHeight w:val="375"/>
              </w:trPr>
              <w:tc>
                <w:tcPr>
                  <w:tcW w:w="1932" w:type="dxa"/>
                  <w:vMerge/>
                  <w:tcBorders>
                    <w:top w:val="nil"/>
                    <w:left w:val="nil"/>
                    <w:bottom w:val="nil"/>
                    <w:right w:val="nil"/>
                  </w:tcBorders>
                  <w:vAlign w:val="center"/>
                  <w:hideMark/>
                </w:tcPr>
                <w:p w14:paraId="182CDC42" w14:textId="77777777" w:rsidR="00AC27E0" w:rsidRPr="00AC27E0" w:rsidRDefault="00AC27E0" w:rsidP="00AC27E0">
                  <w:pPr>
                    <w:spacing w:after="0" w:line="240" w:lineRule="auto"/>
                    <w:rPr>
                      <w:rFonts w:ascii="Miriam" w:eastAsia="Times New Roman" w:hAnsi="Miriam" w:cs="Miriam"/>
                      <w:color w:val="000000"/>
                      <w:sz w:val="28"/>
                      <w:szCs w:val="28"/>
                    </w:rPr>
                  </w:pPr>
                </w:p>
              </w:tc>
              <w:tc>
                <w:tcPr>
                  <w:tcW w:w="1048" w:type="dxa"/>
                  <w:tcBorders>
                    <w:top w:val="nil"/>
                    <w:left w:val="nil"/>
                    <w:bottom w:val="nil"/>
                    <w:right w:val="single" w:sz="4" w:space="0" w:color="auto"/>
                  </w:tcBorders>
                  <w:shd w:val="clear" w:color="auto" w:fill="auto"/>
                  <w:noWrap/>
                  <w:vAlign w:val="bottom"/>
                  <w:hideMark/>
                </w:tcPr>
                <w:p w14:paraId="0C0A8ACC"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BSN</w:t>
                  </w:r>
                </w:p>
              </w:tc>
              <w:tc>
                <w:tcPr>
                  <w:tcW w:w="1180" w:type="dxa"/>
                  <w:tcBorders>
                    <w:top w:val="nil"/>
                    <w:left w:val="nil"/>
                    <w:bottom w:val="nil"/>
                    <w:right w:val="nil"/>
                  </w:tcBorders>
                  <w:shd w:val="clear" w:color="auto" w:fill="auto"/>
                  <w:noWrap/>
                  <w:vAlign w:val="bottom"/>
                  <w:hideMark/>
                </w:tcPr>
                <w:p w14:paraId="0B7B7E24"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3.91</w:t>
                  </w:r>
                </w:p>
              </w:tc>
              <w:tc>
                <w:tcPr>
                  <w:tcW w:w="580" w:type="dxa"/>
                  <w:tcBorders>
                    <w:top w:val="nil"/>
                    <w:left w:val="nil"/>
                    <w:bottom w:val="nil"/>
                    <w:right w:val="nil"/>
                  </w:tcBorders>
                  <w:shd w:val="clear" w:color="auto" w:fill="auto"/>
                  <w:noWrap/>
                  <w:vAlign w:val="bottom"/>
                  <w:hideMark/>
                </w:tcPr>
                <w:p w14:paraId="1BA2F03D"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79</w:t>
                  </w:r>
                </w:p>
              </w:tc>
            </w:tr>
            <w:tr w:rsidR="00AC27E0" w:rsidRPr="00AC27E0" w14:paraId="72754890" w14:textId="77777777" w:rsidTr="00AC27E0">
              <w:trPr>
                <w:trHeight w:val="375"/>
              </w:trPr>
              <w:tc>
                <w:tcPr>
                  <w:tcW w:w="1932" w:type="dxa"/>
                  <w:vMerge/>
                  <w:tcBorders>
                    <w:top w:val="nil"/>
                    <w:left w:val="nil"/>
                    <w:bottom w:val="nil"/>
                    <w:right w:val="nil"/>
                  </w:tcBorders>
                  <w:vAlign w:val="center"/>
                  <w:hideMark/>
                </w:tcPr>
                <w:p w14:paraId="41DFBE90" w14:textId="77777777" w:rsidR="00AC27E0" w:rsidRPr="00AC27E0" w:rsidRDefault="00AC27E0" w:rsidP="00AC27E0">
                  <w:pPr>
                    <w:spacing w:after="0" w:line="240" w:lineRule="auto"/>
                    <w:rPr>
                      <w:rFonts w:ascii="Miriam" w:eastAsia="Times New Roman" w:hAnsi="Miriam" w:cs="Miriam"/>
                      <w:color w:val="000000"/>
                      <w:sz w:val="28"/>
                      <w:szCs w:val="28"/>
                    </w:rPr>
                  </w:pPr>
                </w:p>
              </w:tc>
              <w:tc>
                <w:tcPr>
                  <w:tcW w:w="1048" w:type="dxa"/>
                  <w:tcBorders>
                    <w:top w:val="nil"/>
                    <w:left w:val="nil"/>
                    <w:bottom w:val="nil"/>
                    <w:right w:val="single" w:sz="4" w:space="0" w:color="auto"/>
                  </w:tcBorders>
                  <w:shd w:val="clear" w:color="auto" w:fill="auto"/>
                  <w:noWrap/>
                  <w:vAlign w:val="bottom"/>
                  <w:hideMark/>
                </w:tcPr>
                <w:p w14:paraId="3F9E743A"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Overall</w:t>
                  </w:r>
                </w:p>
              </w:tc>
              <w:tc>
                <w:tcPr>
                  <w:tcW w:w="1180" w:type="dxa"/>
                  <w:tcBorders>
                    <w:top w:val="nil"/>
                    <w:left w:val="nil"/>
                    <w:bottom w:val="nil"/>
                    <w:right w:val="nil"/>
                  </w:tcBorders>
                  <w:shd w:val="clear" w:color="auto" w:fill="auto"/>
                  <w:noWrap/>
                  <w:vAlign w:val="bottom"/>
                  <w:hideMark/>
                </w:tcPr>
                <w:p w14:paraId="3CDDADB6"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3.89</w:t>
                  </w:r>
                </w:p>
              </w:tc>
              <w:tc>
                <w:tcPr>
                  <w:tcW w:w="580" w:type="dxa"/>
                  <w:tcBorders>
                    <w:top w:val="nil"/>
                    <w:left w:val="nil"/>
                    <w:bottom w:val="nil"/>
                    <w:right w:val="nil"/>
                  </w:tcBorders>
                  <w:shd w:val="clear" w:color="auto" w:fill="auto"/>
                  <w:noWrap/>
                  <w:vAlign w:val="bottom"/>
                  <w:hideMark/>
                </w:tcPr>
                <w:p w14:paraId="1F5DF463"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89</w:t>
                  </w:r>
                </w:p>
              </w:tc>
            </w:tr>
            <w:tr w:rsidR="00AC27E0" w:rsidRPr="00AC27E0" w14:paraId="559E9EC0" w14:textId="77777777" w:rsidTr="00AC27E0">
              <w:trPr>
                <w:trHeight w:val="375"/>
              </w:trPr>
              <w:tc>
                <w:tcPr>
                  <w:tcW w:w="1932" w:type="dxa"/>
                  <w:vMerge w:val="restart"/>
                  <w:tcBorders>
                    <w:top w:val="nil"/>
                    <w:left w:val="nil"/>
                    <w:bottom w:val="nil"/>
                    <w:right w:val="nil"/>
                  </w:tcBorders>
                  <w:shd w:val="clear" w:color="000000" w:fill="D9D9D9"/>
                  <w:noWrap/>
                  <w:vAlign w:val="center"/>
                  <w:hideMark/>
                </w:tcPr>
                <w:p w14:paraId="186DAAE9" w14:textId="77777777" w:rsidR="00AC27E0" w:rsidRPr="00AC27E0" w:rsidRDefault="00AC27E0" w:rsidP="00AC27E0">
                  <w:pPr>
                    <w:spacing w:after="0" w:line="240" w:lineRule="auto"/>
                    <w:rPr>
                      <w:rFonts w:ascii="Miriam" w:eastAsia="Times New Roman" w:hAnsi="Miriam" w:cs="Miriam"/>
                      <w:color w:val="000000"/>
                      <w:sz w:val="28"/>
                      <w:szCs w:val="28"/>
                    </w:rPr>
                  </w:pPr>
                  <w:r w:rsidRPr="00AC27E0">
                    <w:rPr>
                      <w:rFonts w:ascii="Miriam" w:eastAsia="Times New Roman" w:hAnsi="Miriam" w:cs="Miriam" w:hint="cs"/>
                      <w:color w:val="000000"/>
                      <w:sz w:val="28"/>
                      <w:szCs w:val="28"/>
                    </w:rPr>
                    <w:t>2020 Spring</w:t>
                  </w:r>
                </w:p>
              </w:tc>
              <w:tc>
                <w:tcPr>
                  <w:tcW w:w="1048" w:type="dxa"/>
                  <w:tcBorders>
                    <w:top w:val="nil"/>
                    <w:left w:val="nil"/>
                    <w:bottom w:val="nil"/>
                    <w:right w:val="single" w:sz="4" w:space="0" w:color="auto"/>
                  </w:tcBorders>
                  <w:shd w:val="clear" w:color="000000" w:fill="D9D9D9"/>
                  <w:noWrap/>
                  <w:vAlign w:val="bottom"/>
                  <w:hideMark/>
                </w:tcPr>
                <w:p w14:paraId="42426404"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ADN</w:t>
                  </w:r>
                </w:p>
              </w:tc>
              <w:tc>
                <w:tcPr>
                  <w:tcW w:w="1180" w:type="dxa"/>
                  <w:tcBorders>
                    <w:top w:val="nil"/>
                    <w:left w:val="nil"/>
                    <w:bottom w:val="nil"/>
                    <w:right w:val="nil"/>
                  </w:tcBorders>
                  <w:shd w:val="clear" w:color="000000" w:fill="D9D9D9"/>
                  <w:noWrap/>
                  <w:vAlign w:val="bottom"/>
                  <w:hideMark/>
                </w:tcPr>
                <w:p w14:paraId="0803D036"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4.00</w:t>
                  </w:r>
                </w:p>
              </w:tc>
              <w:tc>
                <w:tcPr>
                  <w:tcW w:w="580" w:type="dxa"/>
                  <w:tcBorders>
                    <w:top w:val="nil"/>
                    <w:left w:val="nil"/>
                    <w:bottom w:val="nil"/>
                    <w:right w:val="nil"/>
                  </w:tcBorders>
                  <w:shd w:val="clear" w:color="000000" w:fill="D9D9D9"/>
                  <w:noWrap/>
                  <w:vAlign w:val="bottom"/>
                  <w:hideMark/>
                </w:tcPr>
                <w:p w14:paraId="15576A88"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43</w:t>
                  </w:r>
                </w:p>
              </w:tc>
            </w:tr>
            <w:tr w:rsidR="00AC27E0" w:rsidRPr="00AC27E0" w14:paraId="39890D68" w14:textId="77777777" w:rsidTr="00AC27E0">
              <w:trPr>
                <w:trHeight w:val="375"/>
              </w:trPr>
              <w:tc>
                <w:tcPr>
                  <w:tcW w:w="1932" w:type="dxa"/>
                  <w:vMerge/>
                  <w:tcBorders>
                    <w:top w:val="nil"/>
                    <w:left w:val="nil"/>
                    <w:bottom w:val="nil"/>
                    <w:right w:val="nil"/>
                  </w:tcBorders>
                  <w:vAlign w:val="center"/>
                  <w:hideMark/>
                </w:tcPr>
                <w:p w14:paraId="413D0032" w14:textId="77777777" w:rsidR="00AC27E0" w:rsidRPr="00AC27E0" w:rsidRDefault="00AC27E0" w:rsidP="00AC27E0">
                  <w:pPr>
                    <w:spacing w:after="0" w:line="240" w:lineRule="auto"/>
                    <w:rPr>
                      <w:rFonts w:ascii="Miriam" w:eastAsia="Times New Roman" w:hAnsi="Miriam" w:cs="Miriam"/>
                      <w:color w:val="000000"/>
                      <w:sz w:val="28"/>
                      <w:szCs w:val="28"/>
                    </w:rPr>
                  </w:pPr>
                </w:p>
              </w:tc>
              <w:tc>
                <w:tcPr>
                  <w:tcW w:w="1048" w:type="dxa"/>
                  <w:tcBorders>
                    <w:top w:val="nil"/>
                    <w:left w:val="nil"/>
                    <w:bottom w:val="nil"/>
                    <w:right w:val="single" w:sz="4" w:space="0" w:color="auto"/>
                  </w:tcBorders>
                  <w:shd w:val="clear" w:color="000000" w:fill="D9D9D9"/>
                  <w:noWrap/>
                  <w:vAlign w:val="bottom"/>
                  <w:hideMark/>
                </w:tcPr>
                <w:p w14:paraId="5C3D4CD6"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BSN</w:t>
                  </w:r>
                </w:p>
              </w:tc>
              <w:tc>
                <w:tcPr>
                  <w:tcW w:w="1180" w:type="dxa"/>
                  <w:tcBorders>
                    <w:top w:val="nil"/>
                    <w:left w:val="nil"/>
                    <w:bottom w:val="nil"/>
                    <w:right w:val="nil"/>
                  </w:tcBorders>
                  <w:shd w:val="clear" w:color="000000" w:fill="D9D9D9"/>
                  <w:noWrap/>
                  <w:vAlign w:val="bottom"/>
                  <w:hideMark/>
                </w:tcPr>
                <w:p w14:paraId="36B9A34E"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3.82</w:t>
                  </w:r>
                </w:p>
              </w:tc>
              <w:tc>
                <w:tcPr>
                  <w:tcW w:w="580" w:type="dxa"/>
                  <w:tcBorders>
                    <w:top w:val="nil"/>
                    <w:left w:val="nil"/>
                    <w:bottom w:val="nil"/>
                    <w:right w:val="nil"/>
                  </w:tcBorders>
                  <w:shd w:val="clear" w:color="000000" w:fill="D9D9D9"/>
                  <w:noWrap/>
                  <w:vAlign w:val="bottom"/>
                  <w:hideMark/>
                </w:tcPr>
                <w:p w14:paraId="0ABAC0F4"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274</w:t>
                  </w:r>
                </w:p>
              </w:tc>
            </w:tr>
            <w:tr w:rsidR="00AC27E0" w:rsidRPr="00AC27E0" w14:paraId="3C27352D" w14:textId="77777777" w:rsidTr="00AC27E0">
              <w:trPr>
                <w:trHeight w:val="375"/>
              </w:trPr>
              <w:tc>
                <w:tcPr>
                  <w:tcW w:w="1932" w:type="dxa"/>
                  <w:vMerge/>
                  <w:tcBorders>
                    <w:top w:val="nil"/>
                    <w:left w:val="nil"/>
                    <w:bottom w:val="nil"/>
                    <w:right w:val="nil"/>
                  </w:tcBorders>
                  <w:vAlign w:val="center"/>
                  <w:hideMark/>
                </w:tcPr>
                <w:p w14:paraId="59D43488" w14:textId="77777777" w:rsidR="00AC27E0" w:rsidRPr="00AC27E0" w:rsidRDefault="00AC27E0" w:rsidP="00AC27E0">
                  <w:pPr>
                    <w:spacing w:after="0" w:line="240" w:lineRule="auto"/>
                    <w:rPr>
                      <w:rFonts w:ascii="Miriam" w:eastAsia="Times New Roman" w:hAnsi="Miriam" w:cs="Miriam"/>
                      <w:color w:val="000000"/>
                      <w:sz w:val="28"/>
                      <w:szCs w:val="28"/>
                    </w:rPr>
                  </w:pPr>
                </w:p>
              </w:tc>
              <w:tc>
                <w:tcPr>
                  <w:tcW w:w="1048" w:type="dxa"/>
                  <w:tcBorders>
                    <w:top w:val="nil"/>
                    <w:left w:val="nil"/>
                    <w:bottom w:val="nil"/>
                    <w:right w:val="single" w:sz="4" w:space="0" w:color="auto"/>
                  </w:tcBorders>
                  <w:shd w:val="clear" w:color="000000" w:fill="D9D9D9"/>
                  <w:noWrap/>
                  <w:vAlign w:val="bottom"/>
                  <w:hideMark/>
                </w:tcPr>
                <w:p w14:paraId="3CF038DF"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Overall</w:t>
                  </w:r>
                </w:p>
              </w:tc>
              <w:tc>
                <w:tcPr>
                  <w:tcW w:w="1180" w:type="dxa"/>
                  <w:tcBorders>
                    <w:top w:val="nil"/>
                    <w:left w:val="nil"/>
                    <w:bottom w:val="nil"/>
                    <w:right w:val="nil"/>
                  </w:tcBorders>
                  <w:shd w:val="clear" w:color="000000" w:fill="D9D9D9"/>
                  <w:noWrap/>
                  <w:vAlign w:val="bottom"/>
                  <w:hideMark/>
                </w:tcPr>
                <w:p w14:paraId="66C29954"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3.84</w:t>
                  </w:r>
                </w:p>
              </w:tc>
              <w:tc>
                <w:tcPr>
                  <w:tcW w:w="580" w:type="dxa"/>
                  <w:tcBorders>
                    <w:top w:val="nil"/>
                    <w:left w:val="nil"/>
                    <w:bottom w:val="nil"/>
                    <w:right w:val="nil"/>
                  </w:tcBorders>
                  <w:shd w:val="clear" w:color="000000" w:fill="D9D9D9"/>
                  <w:noWrap/>
                  <w:vAlign w:val="bottom"/>
                  <w:hideMark/>
                </w:tcPr>
                <w:p w14:paraId="52810EF2"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317</w:t>
                  </w:r>
                </w:p>
              </w:tc>
            </w:tr>
            <w:tr w:rsidR="00AC27E0" w:rsidRPr="00AC27E0" w14:paraId="656D91E7" w14:textId="77777777" w:rsidTr="00AC27E0">
              <w:trPr>
                <w:trHeight w:val="375"/>
              </w:trPr>
              <w:tc>
                <w:tcPr>
                  <w:tcW w:w="1932" w:type="dxa"/>
                  <w:vMerge w:val="restart"/>
                  <w:tcBorders>
                    <w:top w:val="nil"/>
                    <w:left w:val="nil"/>
                    <w:bottom w:val="nil"/>
                    <w:right w:val="nil"/>
                  </w:tcBorders>
                  <w:shd w:val="clear" w:color="000000" w:fill="FFFFFF"/>
                  <w:noWrap/>
                  <w:vAlign w:val="center"/>
                  <w:hideMark/>
                </w:tcPr>
                <w:p w14:paraId="472FE254" w14:textId="77777777" w:rsidR="00AC27E0" w:rsidRPr="00AC27E0" w:rsidRDefault="00AC27E0" w:rsidP="00AC27E0">
                  <w:pPr>
                    <w:spacing w:after="0" w:line="240" w:lineRule="auto"/>
                    <w:rPr>
                      <w:rFonts w:ascii="Miriam" w:eastAsia="Times New Roman" w:hAnsi="Miriam" w:cs="Miriam"/>
                      <w:color w:val="000000"/>
                      <w:sz w:val="28"/>
                      <w:szCs w:val="28"/>
                    </w:rPr>
                  </w:pPr>
                  <w:r w:rsidRPr="00AC27E0">
                    <w:rPr>
                      <w:rFonts w:ascii="Miriam" w:eastAsia="Times New Roman" w:hAnsi="Miriam" w:cs="Miriam" w:hint="cs"/>
                      <w:color w:val="000000"/>
                      <w:sz w:val="28"/>
                      <w:szCs w:val="28"/>
                    </w:rPr>
                    <w:t>2020 Summer</w:t>
                  </w:r>
                </w:p>
              </w:tc>
              <w:tc>
                <w:tcPr>
                  <w:tcW w:w="1048" w:type="dxa"/>
                  <w:tcBorders>
                    <w:top w:val="nil"/>
                    <w:left w:val="nil"/>
                    <w:bottom w:val="nil"/>
                    <w:right w:val="single" w:sz="4" w:space="0" w:color="auto"/>
                  </w:tcBorders>
                  <w:shd w:val="clear" w:color="000000" w:fill="FFFFFF"/>
                  <w:noWrap/>
                  <w:vAlign w:val="bottom"/>
                  <w:hideMark/>
                </w:tcPr>
                <w:p w14:paraId="130A8856"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ADN</w:t>
                  </w:r>
                </w:p>
              </w:tc>
              <w:tc>
                <w:tcPr>
                  <w:tcW w:w="1180" w:type="dxa"/>
                  <w:tcBorders>
                    <w:top w:val="nil"/>
                    <w:left w:val="nil"/>
                    <w:bottom w:val="nil"/>
                    <w:right w:val="nil"/>
                  </w:tcBorders>
                  <w:shd w:val="clear" w:color="000000" w:fill="FFFFFF"/>
                  <w:noWrap/>
                  <w:vAlign w:val="bottom"/>
                  <w:hideMark/>
                </w:tcPr>
                <w:p w14:paraId="161CFA3A"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3.26</w:t>
                  </w:r>
                </w:p>
              </w:tc>
              <w:tc>
                <w:tcPr>
                  <w:tcW w:w="580" w:type="dxa"/>
                  <w:tcBorders>
                    <w:top w:val="nil"/>
                    <w:left w:val="nil"/>
                    <w:bottom w:val="nil"/>
                    <w:right w:val="nil"/>
                  </w:tcBorders>
                  <w:shd w:val="clear" w:color="000000" w:fill="FFFFFF"/>
                  <w:noWrap/>
                  <w:vAlign w:val="bottom"/>
                  <w:hideMark/>
                </w:tcPr>
                <w:p w14:paraId="70B83246"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49</w:t>
                  </w:r>
                </w:p>
              </w:tc>
            </w:tr>
            <w:tr w:rsidR="00AC27E0" w:rsidRPr="00AC27E0" w14:paraId="5FE02AA1" w14:textId="77777777" w:rsidTr="00AC27E0">
              <w:trPr>
                <w:trHeight w:val="375"/>
              </w:trPr>
              <w:tc>
                <w:tcPr>
                  <w:tcW w:w="1932" w:type="dxa"/>
                  <w:vMerge/>
                  <w:tcBorders>
                    <w:top w:val="nil"/>
                    <w:left w:val="nil"/>
                    <w:bottom w:val="nil"/>
                    <w:right w:val="nil"/>
                  </w:tcBorders>
                  <w:vAlign w:val="center"/>
                  <w:hideMark/>
                </w:tcPr>
                <w:p w14:paraId="3783291B" w14:textId="77777777" w:rsidR="00AC27E0" w:rsidRPr="00AC27E0" w:rsidRDefault="00AC27E0" w:rsidP="00AC27E0">
                  <w:pPr>
                    <w:spacing w:after="0" w:line="240" w:lineRule="auto"/>
                    <w:rPr>
                      <w:rFonts w:ascii="Miriam" w:eastAsia="Times New Roman" w:hAnsi="Miriam" w:cs="Miriam"/>
                      <w:color w:val="000000"/>
                      <w:sz w:val="28"/>
                      <w:szCs w:val="28"/>
                    </w:rPr>
                  </w:pPr>
                </w:p>
              </w:tc>
              <w:tc>
                <w:tcPr>
                  <w:tcW w:w="1048" w:type="dxa"/>
                  <w:tcBorders>
                    <w:top w:val="nil"/>
                    <w:left w:val="nil"/>
                    <w:bottom w:val="nil"/>
                    <w:right w:val="single" w:sz="4" w:space="0" w:color="auto"/>
                  </w:tcBorders>
                  <w:shd w:val="clear" w:color="000000" w:fill="FFFFFF"/>
                  <w:noWrap/>
                  <w:vAlign w:val="bottom"/>
                  <w:hideMark/>
                </w:tcPr>
                <w:p w14:paraId="3DCCB0A6"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BSN</w:t>
                  </w:r>
                </w:p>
              </w:tc>
              <w:tc>
                <w:tcPr>
                  <w:tcW w:w="1180" w:type="dxa"/>
                  <w:tcBorders>
                    <w:top w:val="nil"/>
                    <w:left w:val="nil"/>
                    <w:bottom w:val="nil"/>
                    <w:right w:val="nil"/>
                  </w:tcBorders>
                  <w:shd w:val="clear" w:color="000000" w:fill="FFFFFF"/>
                  <w:noWrap/>
                  <w:vAlign w:val="bottom"/>
                  <w:hideMark/>
                </w:tcPr>
                <w:p w14:paraId="70A1A0DA"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3.50</w:t>
                  </w:r>
                </w:p>
              </w:tc>
              <w:tc>
                <w:tcPr>
                  <w:tcW w:w="580" w:type="dxa"/>
                  <w:tcBorders>
                    <w:top w:val="nil"/>
                    <w:left w:val="nil"/>
                    <w:bottom w:val="nil"/>
                    <w:right w:val="nil"/>
                  </w:tcBorders>
                  <w:shd w:val="clear" w:color="000000" w:fill="FFFFFF"/>
                  <w:noWrap/>
                  <w:vAlign w:val="bottom"/>
                  <w:hideMark/>
                </w:tcPr>
                <w:p w14:paraId="03A4AF27"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439</w:t>
                  </w:r>
                </w:p>
              </w:tc>
            </w:tr>
            <w:tr w:rsidR="00AC27E0" w:rsidRPr="00AC27E0" w14:paraId="2F6950CA" w14:textId="77777777" w:rsidTr="00AC27E0">
              <w:trPr>
                <w:trHeight w:val="375"/>
              </w:trPr>
              <w:tc>
                <w:tcPr>
                  <w:tcW w:w="1932" w:type="dxa"/>
                  <w:vMerge/>
                  <w:tcBorders>
                    <w:top w:val="nil"/>
                    <w:left w:val="nil"/>
                    <w:bottom w:val="nil"/>
                    <w:right w:val="nil"/>
                  </w:tcBorders>
                  <w:vAlign w:val="center"/>
                  <w:hideMark/>
                </w:tcPr>
                <w:p w14:paraId="35D05CEC" w14:textId="77777777" w:rsidR="00AC27E0" w:rsidRPr="00AC27E0" w:rsidRDefault="00AC27E0" w:rsidP="00AC27E0">
                  <w:pPr>
                    <w:spacing w:after="0" w:line="240" w:lineRule="auto"/>
                    <w:rPr>
                      <w:rFonts w:ascii="Miriam" w:eastAsia="Times New Roman" w:hAnsi="Miriam" w:cs="Miriam"/>
                      <w:color w:val="000000"/>
                      <w:sz w:val="28"/>
                      <w:szCs w:val="28"/>
                    </w:rPr>
                  </w:pPr>
                </w:p>
              </w:tc>
              <w:tc>
                <w:tcPr>
                  <w:tcW w:w="1048" w:type="dxa"/>
                  <w:tcBorders>
                    <w:top w:val="nil"/>
                    <w:left w:val="nil"/>
                    <w:bottom w:val="nil"/>
                    <w:right w:val="single" w:sz="4" w:space="0" w:color="auto"/>
                  </w:tcBorders>
                  <w:shd w:val="clear" w:color="000000" w:fill="FFFFFF"/>
                  <w:noWrap/>
                  <w:vAlign w:val="bottom"/>
                  <w:hideMark/>
                </w:tcPr>
                <w:p w14:paraId="15899BEF" w14:textId="77777777" w:rsidR="00AC27E0" w:rsidRPr="00AC27E0" w:rsidRDefault="00AC27E0" w:rsidP="00AC27E0">
                  <w:pPr>
                    <w:spacing w:after="0" w:line="240" w:lineRule="auto"/>
                    <w:rPr>
                      <w:rFonts w:ascii="Miriam" w:eastAsia="Times New Roman" w:hAnsi="Miriam" w:cs="Miriam"/>
                      <w:color w:val="000000"/>
                      <w:sz w:val="24"/>
                      <w:szCs w:val="24"/>
                    </w:rPr>
                  </w:pPr>
                  <w:r w:rsidRPr="00AC27E0">
                    <w:rPr>
                      <w:rFonts w:ascii="Miriam" w:eastAsia="Times New Roman" w:hAnsi="Miriam" w:cs="Miriam" w:hint="cs"/>
                      <w:color w:val="000000"/>
                      <w:sz w:val="24"/>
                      <w:szCs w:val="24"/>
                    </w:rPr>
                    <w:t>Overall</w:t>
                  </w:r>
                </w:p>
              </w:tc>
              <w:tc>
                <w:tcPr>
                  <w:tcW w:w="1180" w:type="dxa"/>
                  <w:tcBorders>
                    <w:top w:val="nil"/>
                    <w:left w:val="nil"/>
                    <w:bottom w:val="nil"/>
                    <w:right w:val="nil"/>
                  </w:tcBorders>
                  <w:shd w:val="clear" w:color="000000" w:fill="FFFFFF"/>
                  <w:noWrap/>
                  <w:vAlign w:val="bottom"/>
                  <w:hideMark/>
                </w:tcPr>
                <w:p w14:paraId="5B2FDD44" w14:textId="77777777" w:rsidR="00AC27E0" w:rsidRPr="00AC27E0" w:rsidRDefault="00AC27E0" w:rsidP="00AC27E0">
                  <w:pPr>
                    <w:spacing w:after="0" w:line="240" w:lineRule="auto"/>
                    <w:jc w:val="right"/>
                    <w:rPr>
                      <w:rFonts w:ascii="Miriam" w:eastAsia="Times New Roman" w:hAnsi="Miriam" w:cs="Miriam"/>
                      <w:color w:val="000000"/>
                      <w:sz w:val="28"/>
                      <w:szCs w:val="28"/>
                    </w:rPr>
                  </w:pPr>
                  <w:r w:rsidRPr="00AC27E0">
                    <w:rPr>
                      <w:rFonts w:ascii="Miriam" w:eastAsia="Times New Roman" w:hAnsi="Miriam" w:cs="Miriam" w:hint="cs"/>
                      <w:color w:val="000000"/>
                      <w:sz w:val="28"/>
                      <w:szCs w:val="28"/>
                    </w:rPr>
                    <w:t>3.48</w:t>
                  </w:r>
                </w:p>
              </w:tc>
              <w:tc>
                <w:tcPr>
                  <w:tcW w:w="580" w:type="dxa"/>
                  <w:tcBorders>
                    <w:top w:val="nil"/>
                    <w:left w:val="nil"/>
                    <w:bottom w:val="nil"/>
                    <w:right w:val="nil"/>
                  </w:tcBorders>
                  <w:shd w:val="clear" w:color="000000" w:fill="FFFFFF"/>
                  <w:noWrap/>
                  <w:vAlign w:val="bottom"/>
                  <w:hideMark/>
                </w:tcPr>
                <w:p w14:paraId="56485171" w14:textId="77777777" w:rsidR="00AC27E0" w:rsidRPr="00AC27E0" w:rsidRDefault="00AC27E0" w:rsidP="00AC27E0">
                  <w:pPr>
                    <w:spacing w:after="0" w:line="240" w:lineRule="auto"/>
                    <w:jc w:val="right"/>
                    <w:rPr>
                      <w:rFonts w:ascii="Miriam" w:eastAsia="Times New Roman" w:hAnsi="Miriam" w:cs="Miriam"/>
                      <w:i/>
                      <w:iCs/>
                      <w:color w:val="000000"/>
                      <w:sz w:val="24"/>
                      <w:szCs w:val="24"/>
                    </w:rPr>
                  </w:pPr>
                  <w:r w:rsidRPr="00AC27E0">
                    <w:rPr>
                      <w:rFonts w:ascii="Miriam" w:eastAsia="Times New Roman" w:hAnsi="Miriam" w:cs="Miriam" w:hint="cs"/>
                      <w:i/>
                      <w:iCs/>
                      <w:color w:val="000000"/>
                      <w:sz w:val="24"/>
                      <w:szCs w:val="24"/>
                    </w:rPr>
                    <w:t>488</w:t>
                  </w:r>
                </w:p>
              </w:tc>
            </w:tr>
          </w:tbl>
          <w:p w14:paraId="5BD69E65" w14:textId="740A6C95" w:rsidR="00AC27E0" w:rsidRDefault="00AC27E0" w:rsidP="009F2E2D"/>
        </w:tc>
      </w:tr>
      <w:tr w:rsidR="00AC27E0" w14:paraId="4BAB8FF1" w14:textId="77777777" w:rsidTr="009F2E2D">
        <w:tc>
          <w:tcPr>
            <w:tcW w:w="1303" w:type="pct"/>
            <w:shd w:val="clear" w:color="auto" w:fill="E7E6E6" w:themeFill="background2"/>
          </w:tcPr>
          <w:p w14:paraId="0B65F262" w14:textId="77777777" w:rsidR="00AC27E0" w:rsidRDefault="00AC27E0" w:rsidP="009F2E2D">
            <w:r w:rsidRPr="006B3FAC">
              <w:rPr>
                <w:b/>
                <w:bCs/>
              </w:rPr>
              <w:t>Sources</w:t>
            </w:r>
          </w:p>
        </w:tc>
        <w:tc>
          <w:tcPr>
            <w:tcW w:w="3697" w:type="pct"/>
            <w:shd w:val="clear" w:color="auto" w:fill="E7E6E6" w:themeFill="background2"/>
          </w:tcPr>
          <w:p w14:paraId="61105C23" w14:textId="77777777" w:rsidR="00AC27E0" w:rsidRDefault="00AC27E0" w:rsidP="009F2E2D">
            <w:r w:rsidRPr="006B3FAC">
              <w:rPr>
                <w:b/>
                <w:bCs/>
              </w:rPr>
              <w:t>Narrative</w:t>
            </w:r>
          </w:p>
        </w:tc>
      </w:tr>
      <w:tr w:rsidR="00AC27E0" w14:paraId="2E6F6132" w14:textId="77777777" w:rsidTr="009F2E2D">
        <w:tc>
          <w:tcPr>
            <w:tcW w:w="1303" w:type="pct"/>
          </w:tcPr>
          <w:p w14:paraId="0FBDF99B" w14:textId="77777777" w:rsidR="00AC27E0" w:rsidRDefault="00AC27E0" w:rsidP="009F2E2D">
            <w:r>
              <w:t>Survey</w:t>
            </w:r>
          </w:p>
        </w:tc>
        <w:tc>
          <w:tcPr>
            <w:tcW w:w="3697" w:type="pct"/>
          </w:tcPr>
          <w:p w14:paraId="061D55C0" w14:textId="7D05A4F6" w:rsidR="00AC27E0" w:rsidRDefault="4C01DDDD" w:rsidP="009F2E2D">
            <w:r>
              <w:t xml:space="preserve">As learner satisfaction has been trending near goal over the last three semesters, increased efforts have been put in place to improve systems, processes, and </w:t>
            </w:r>
            <w:r w:rsidR="27481B8C">
              <w:t>expressed pain-points for learners. With COVID-19 in Summer semester of 2020, learners were pulled entirely out of in person experiential learning, driving down overall satisfaction fro</w:t>
            </w:r>
            <w:r w:rsidR="2E39F661">
              <w:t xml:space="preserve">m learners wanting to be in the direct client focused care component of their educational experience. With the opening of </w:t>
            </w:r>
            <w:r w:rsidR="38C28A5E">
              <w:t xml:space="preserve">in person experiential learning in Fall 2020, we anticipate a rebound to and potential increase from previous levels. </w:t>
            </w:r>
          </w:p>
        </w:tc>
      </w:tr>
      <w:tr w:rsidR="00AC27E0" w14:paraId="055E7199" w14:textId="77777777" w:rsidTr="009F2E2D">
        <w:tc>
          <w:tcPr>
            <w:tcW w:w="2812" w:type="dxa"/>
            <w:shd w:val="clear" w:color="auto" w:fill="E7E6E6" w:themeFill="background2"/>
          </w:tcPr>
          <w:p w14:paraId="01F088B8" w14:textId="77777777" w:rsidR="00AC27E0" w:rsidRDefault="00AC27E0" w:rsidP="009F2E2D">
            <w:pPr>
              <w:rPr>
                <w:b/>
                <w:bCs/>
              </w:rPr>
            </w:pPr>
            <w:r w:rsidRPr="77D9C947">
              <w:rPr>
                <w:b/>
                <w:bCs/>
              </w:rPr>
              <w:t>Tactical Code</w:t>
            </w:r>
          </w:p>
        </w:tc>
        <w:tc>
          <w:tcPr>
            <w:tcW w:w="7978" w:type="dxa"/>
            <w:shd w:val="clear" w:color="auto" w:fill="E7E6E6" w:themeFill="background2"/>
          </w:tcPr>
          <w:p w14:paraId="03B9AE40" w14:textId="77777777" w:rsidR="00AC27E0" w:rsidRDefault="00AC27E0" w:rsidP="009F2E2D">
            <w:pPr>
              <w:rPr>
                <w:b/>
                <w:bCs/>
              </w:rPr>
            </w:pPr>
            <w:r w:rsidRPr="77D9C947">
              <w:rPr>
                <w:b/>
                <w:bCs/>
              </w:rPr>
              <w:t>Tactic</w:t>
            </w:r>
          </w:p>
        </w:tc>
      </w:tr>
      <w:tr w:rsidR="00AC27E0" w14:paraId="2D55F57B" w14:textId="77777777" w:rsidTr="009F2E2D">
        <w:tc>
          <w:tcPr>
            <w:tcW w:w="2812" w:type="dxa"/>
            <w:shd w:val="clear" w:color="auto" w:fill="FFFFFF" w:themeFill="background1"/>
          </w:tcPr>
          <w:p w14:paraId="1338A25D" w14:textId="77777777" w:rsidR="00AC27E0" w:rsidRDefault="00AC27E0" w:rsidP="009F2E2D"/>
        </w:tc>
        <w:tc>
          <w:tcPr>
            <w:tcW w:w="7978" w:type="dxa"/>
            <w:shd w:val="clear" w:color="auto" w:fill="FFFFFF" w:themeFill="background1"/>
          </w:tcPr>
          <w:p w14:paraId="7EB97F4F" w14:textId="3216D9AE" w:rsidR="00AC27E0" w:rsidRDefault="17087642" w:rsidP="009F2E2D">
            <w:r>
              <w:t xml:space="preserve">The expansion of learner support services, tutoring services, and streamlining communication channels. </w:t>
            </w:r>
            <w:r w:rsidR="02E439D2">
              <w:t xml:space="preserve">Learner Satisfaction is driven through all functions of the </w:t>
            </w:r>
            <w:r w:rsidR="02E439D2">
              <w:lastRenderedPageBreak/>
              <w:t xml:space="preserve">College and each function has additional metrics to improve individual functional satisfaction scores. </w:t>
            </w:r>
          </w:p>
        </w:tc>
      </w:tr>
      <w:tr w:rsidR="00AC27E0" w14:paraId="6EE61925" w14:textId="77777777" w:rsidTr="009F2E2D">
        <w:tc>
          <w:tcPr>
            <w:tcW w:w="1303" w:type="pct"/>
            <w:shd w:val="clear" w:color="auto" w:fill="E7E6E6" w:themeFill="background2"/>
          </w:tcPr>
          <w:p w14:paraId="55B74C38" w14:textId="77777777" w:rsidR="00AC27E0" w:rsidRDefault="00AC27E0" w:rsidP="009F2E2D">
            <w:r w:rsidRPr="00C5268C">
              <w:rPr>
                <w:b/>
                <w:bCs/>
              </w:rPr>
              <w:lastRenderedPageBreak/>
              <w:t>NWCCU Standard</w:t>
            </w:r>
          </w:p>
        </w:tc>
        <w:tc>
          <w:tcPr>
            <w:tcW w:w="3697" w:type="pct"/>
            <w:shd w:val="clear" w:color="auto" w:fill="E7E6E6" w:themeFill="background2"/>
          </w:tcPr>
          <w:p w14:paraId="73F3E6B1" w14:textId="77777777" w:rsidR="00AC27E0" w:rsidRDefault="00AC27E0" w:rsidP="009F2E2D">
            <w:r w:rsidRPr="00C5268C">
              <w:rPr>
                <w:b/>
                <w:bCs/>
              </w:rPr>
              <w:t>NWCCU Standard Description</w:t>
            </w:r>
          </w:p>
        </w:tc>
      </w:tr>
      <w:tr w:rsidR="00AC27E0" w14:paraId="6DC82073" w14:textId="77777777" w:rsidTr="009F2E2D">
        <w:tc>
          <w:tcPr>
            <w:tcW w:w="1303" w:type="pct"/>
          </w:tcPr>
          <w:p w14:paraId="0C5FA298" w14:textId="77777777" w:rsidR="00AC27E0" w:rsidRDefault="00AC27E0" w:rsidP="009F2E2D">
            <w:pPr>
              <w:spacing w:line="259" w:lineRule="auto"/>
            </w:pPr>
            <w:r>
              <w:t>1.C.5</w:t>
            </w:r>
          </w:p>
        </w:tc>
        <w:tc>
          <w:tcPr>
            <w:tcW w:w="3697" w:type="pct"/>
          </w:tcPr>
          <w:p w14:paraId="4BED6853" w14:textId="77777777" w:rsidR="00AC27E0" w:rsidRDefault="00AC27E0" w:rsidP="009F2E2D">
            <w:r w:rsidRPr="77D9C947">
              <w:rPr>
                <w:rFonts w:ascii="Calibri" w:eastAsia="Calibri" w:hAnsi="Calibri" w:cs="Calibri"/>
              </w:rPr>
              <w:t>The institution engages in an effective system of assessment to evaluate the quality of learning in its programs. The institution recognizes the central role of faculty to establish curricula, assess student learning, and improve instructional programs.</w:t>
            </w:r>
          </w:p>
        </w:tc>
      </w:tr>
    </w:tbl>
    <w:p w14:paraId="3191D5FD" w14:textId="77777777" w:rsidR="00AC27E0" w:rsidRDefault="00AC27E0" w:rsidP="00AC27E0"/>
    <w:p w14:paraId="32BCA0C6" w14:textId="77777777" w:rsidR="00F02229" w:rsidRPr="00EC76CA" w:rsidRDefault="00F02229" w:rsidP="00EC76CA"/>
    <w:p w14:paraId="500B3BBB" w14:textId="7E824ED8" w:rsidR="00EB4E32" w:rsidRDefault="00775C76" w:rsidP="00EB4E32">
      <w:pPr>
        <w:pStyle w:val="Heading3"/>
      </w:pPr>
      <w:bookmarkStart w:id="7" w:name="_Toc49351133"/>
      <w:r>
        <w:t>1.</w:t>
      </w:r>
      <w:r w:rsidR="00AC50E4">
        <w:t>2.1</w:t>
      </w:r>
      <w:r>
        <w:t xml:space="preserve"> </w:t>
      </w:r>
      <w:r w:rsidR="00EC76CA">
        <w:t xml:space="preserve">Alumni </w:t>
      </w:r>
      <w:r w:rsidR="00EB4E32">
        <w:t>Licensure Overall</w:t>
      </w:r>
      <w:bookmarkEnd w:id="7"/>
    </w:p>
    <w:tbl>
      <w:tblPr>
        <w:tblStyle w:val="TableGrid"/>
        <w:tblW w:w="10790" w:type="dxa"/>
        <w:tblLook w:val="04A0" w:firstRow="1" w:lastRow="0" w:firstColumn="1" w:lastColumn="0" w:noHBand="0" w:noVBand="1"/>
      </w:tblPr>
      <w:tblGrid>
        <w:gridCol w:w="1814"/>
        <w:gridCol w:w="8976"/>
      </w:tblGrid>
      <w:tr w:rsidR="00212BC5" w14:paraId="7E26164D" w14:textId="77777777" w:rsidTr="00212BC5">
        <w:tc>
          <w:tcPr>
            <w:tcW w:w="1885" w:type="dxa"/>
            <w:shd w:val="clear" w:color="auto" w:fill="E7E6E6" w:themeFill="background2"/>
          </w:tcPr>
          <w:p w14:paraId="57E52B43" w14:textId="3E7DC80D" w:rsidR="10E47DB7" w:rsidRDefault="10E47DB7" w:rsidP="10E47DB7">
            <w:pPr>
              <w:rPr>
                <w:b/>
                <w:bCs/>
              </w:rPr>
            </w:pPr>
            <w:r w:rsidRPr="10E47DB7">
              <w:rPr>
                <w:b/>
                <w:bCs/>
              </w:rPr>
              <w:t>Ownership</w:t>
            </w:r>
          </w:p>
        </w:tc>
        <w:tc>
          <w:tcPr>
            <w:tcW w:w="8905" w:type="dxa"/>
            <w:shd w:val="clear" w:color="auto" w:fill="E7E6E6" w:themeFill="background2"/>
          </w:tcPr>
          <w:p w14:paraId="5F18FCF9" w14:textId="7FDD51B2" w:rsidR="727A4AA2" w:rsidRDefault="727A4AA2" w:rsidP="77D9C947">
            <w:pPr>
              <w:rPr>
                <w:b/>
                <w:bCs/>
              </w:rPr>
            </w:pPr>
            <w:r w:rsidRPr="77D9C947">
              <w:rPr>
                <w:b/>
                <w:bCs/>
              </w:rPr>
              <w:t>Last Update</w:t>
            </w:r>
          </w:p>
        </w:tc>
      </w:tr>
      <w:tr w:rsidR="00212BC5" w14:paraId="16536518" w14:textId="77777777" w:rsidTr="00212BC5">
        <w:tc>
          <w:tcPr>
            <w:tcW w:w="1885" w:type="dxa"/>
          </w:tcPr>
          <w:p w14:paraId="168C03E8" w14:textId="54FACD75" w:rsidR="10E47DB7" w:rsidRDefault="008A159B">
            <w:r>
              <w:t>Institutional Analytics and Effectiveness, LCAS</w:t>
            </w:r>
          </w:p>
        </w:tc>
        <w:tc>
          <w:tcPr>
            <w:tcW w:w="8905" w:type="dxa"/>
            <w:shd w:val="clear" w:color="auto" w:fill="FFFFFF" w:themeFill="background1"/>
          </w:tcPr>
          <w:p w14:paraId="51F45067" w14:textId="051EFC06" w:rsidR="50C003B0" w:rsidRDefault="00A1115B" w:rsidP="77D9C947">
            <w:r>
              <w:t>August 20</w:t>
            </w:r>
            <w:r w:rsidR="50C003B0">
              <w:t>, 2020</w:t>
            </w:r>
          </w:p>
        </w:tc>
      </w:tr>
      <w:tr w:rsidR="00212BC5" w14:paraId="1016189F" w14:textId="77777777" w:rsidTr="00212BC5">
        <w:tc>
          <w:tcPr>
            <w:tcW w:w="1885" w:type="dxa"/>
            <w:shd w:val="clear" w:color="auto" w:fill="E7E6E6" w:themeFill="background2"/>
          </w:tcPr>
          <w:p w14:paraId="560AD8B2" w14:textId="4B430F7A" w:rsidR="00904EAC" w:rsidRDefault="003725AB" w:rsidP="00904EAC">
            <w:r w:rsidRPr="000D63E8">
              <w:rPr>
                <w:b/>
                <w:bCs/>
              </w:rPr>
              <w:t>Benchmark</w:t>
            </w:r>
            <w:r>
              <w:rPr>
                <w:b/>
                <w:bCs/>
              </w:rPr>
              <w:t>(s)</w:t>
            </w:r>
          </w:p>
        </w:tc>
        <w:tc>
          <w:tcPr>
            <w:tcW w:w="8905" w:type="dxa"/>
            <w:shd w:val="clear" w:color="auto" w:fill="E7E6E6" w:themeFill="background2"/>
          </w:tcPr>
          <w:p w14:paraId="79280A0A" w14:textId="77777777" w:rsidR="00904EAC" w:rsidRDefault="00904EAC" w:rsidP="00904EAC">
            <w:r w:rsidRPr="006B3FAC">
              <w:rPr>
                <w:b/>
                <w:bCs/>
              </w:rPr>
              <w:t>Statistics</w:t>
            </w:r>
          </w:p>
        </w:tc>
      </w:tr>
      <w:tr w:rsidR="00212BC5" w14:paraId="46C28BD7" w14:textId="77777777" w:rsidTr="00212BC5">
        <w:tc>
          <w:tcPr>
            <w:tcW w:w="1885" w:type="dxa"/>
          </w:tcPr>
          <w:p w14:paraId="0600B19E" w14:textId="675560C2" w:rsidR="00904EAC" w:rsidRDefault="2E92DA3B" w:rsidP="00904EAC">
            <w:r>
              <w:t xml:space="preserve">Overall NCLEX </w:t>
            </w:r>
            <w:r w:rsidR="003725AB">
              <w:t>Pass Rate: 80%</w:t>
            </w:r>
          </w:p>
          <w:p w14:paraId="3ABB5052" w14:textId="53AEB902" w:rsidR="00904EAC" w:rsidRDefault="40AE18FB" w:rsidP="00904EAC">
            <w:r>
              <w:t xml:space="preserve">First-Time NCLEX Pass Rate: </w:t>
            </w:r>
            <w:r w:rsidR="2F852595">
              <w:t>7</w:t>
            </w:r>
            <w:r>
              <w:t>0%</w:t>
            </w:r>
          </w:p>
        </w:tc>
        <w:tc>
          <w:tcPr>
            <w:tcW w:w="8905" w:type="dxa"/>
          </w:tcPr>
          <w:p w14:paraId="5F403C6D" w14:textId="2E31600B" w:rsidR="00904EAC" w:rsidRDefault="00214E75" w:rsidP="00214E75">
            <w:r>
              <w:t>Overall Pass Rate</w:t>
            </w:r>
          </w:p>
          <w:p w14:paraId="6F961EE9" w14:textId="69F0769D" w:rsidR="00214E75" w:rsidRDefault="00214E75" w:rsidP="00214E75">
            <w:r>
              <w:rPr>
                <w:noProof/>
              </w:rPr>
              <w:drawing>
                <wp:inline distT="0" distB="0" distL="0" distR="0" wp14:anchorId="490351C2" wp14:editId="385C9BEC">
                  <wp:extent cx="5210571" cy="5210571"/>
                  <wp:effectExtent l="0" t="0" r="9525" b="9525"/>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0571" cy="5210571"/>
                          </a:xfrm>
                          <a:prstGeom prst="rect">
                            <a:avLst/>
                          </a:prstGeom>
                        </pic:spPr>
                      </pic:pic>
                    </a:graphicData>
                  </a:graphic>
                </wp:inline>
              </w:drawing>
            </w:r>
          </w:p>
          <w:p w14:paraId="462FE98C" w14:textId="77777777" w:rsidR="00214E75" w:rsidRDefault="00214E75" w:rsidP="00214E75"/>
          <w:p w14:paraId="4B08B6AB" w14:textId="77777777" w:rsidR="00214E75" w:rsidRDefault="00214E75" w:rsidP="00214E75"/>
          <w:p w14:paraId="14F3325A" w14:textId="77777777" w:rsidR="00214E75" w:rsidRDefault="00214E75" w:rsidP="00214E75">
            <w:r>
              <w:t>First-Time Pass Rate Comparison</w:t>
            </w:r>
          </w:p>
          <w:p w14:paraId="1330058A" w14:textId="28B66BDD" w:rsidR="00214E75" w:rsidRDefault="00214E75" w:rsidP="00214E75">
            <w:r>
              <w:rPr>
                <w:noProof/>
              </w:rPr>
              <w:lastRenderedPageBreak/>
              <w:drawing>
                <wp:inline distT="0" distB="0" distL="0" distR="0" wp14:anchorId="7954D27A" wp14:editId="42405DC7">
                  <wp:extent cx="5558948" cy="4632456"/>
                  <wp:effectExtent l="0" t="0" r="3810" b="0"/>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8948" cy="4632456"/>
                          </a:xfrm>
                          <a:prstGeom prst="rect">
                            <a:avLst/>
                          </a:prstGeom>
                        </pic:spPr>
                      </pic:pic>
                    </a:graphicData>
                  </a:graphic>
                </wp:inline>
              </w:drawing>
            </w:r>
          </w:p>
          <w:p w14:paraId="3F053B59" w14:textId="148E45C4" w:rsidR="00214E75" w:rsidRDefault="00214E75" w:rsidP="00214E75"/>
        </w:tc>
      </w:tr>
      <w:tr w:rsidR="00212BC5" w14:paraId="32AFE326" w14:textId="77777777" w:rsidTr="00212BC5">
        <w:tc>
          <w:tcPr>
            <w:tcW w:w="1885" w:type="dxa"/>
            <w:shd w:val="clear" w:color="auto" w:fill="E7E6E6" w:themeFill="background2"/>
          </w:tcPr>
          <w:p w14:paraId="307B8E06" w14:textId="603BD840" w:rsidR="00904EAC" w:rsidRDefault="00904EAC" w:rsidP="00904EAC">
            <w:r w:rsidRPr="006B3FAC">
              <w:rPr>
                <w:b/>
                <w:bCs/>
              </w:rPr>
              <w:lastRenderedPageBreak/>
              <w:t>Sources</w:t>
            </w:r>
          </w:p>
        </w:tc>
        <w:tc>
          <w:tcPr>
            <w:tcW w:w="8905" w:type="dxa"/>
            <w:shd w:val="clear" w:color="auto" w:fill="E7E6E6" w:themeFill="background2"/>
          </w:tcPr>
          <w:p w14:paraId="0F044AA2" w14:textId="77777777" w:rsidR="00904EAC" w:rsidRDefault="00904EAC" w:rsidP="00904EAC">
            <w:r w:rsidRPr="006B3FAC">
              <w:rPr>
                <w:b/>
                <w:bCs/>
              </w:rPr>
              <w:t>Narrative</w:t>
            </w:r>
          </w:p>
        </w:tc>
      </w:tr>
      <w:tr w:rsidR="00212BC5" w14:paraId="6D1AABB1" w14:textId="77777777" w:rsidTr="00212BC5">
        <w:tc>
          <w:tcPr>
            <w:tcW w:w="1885" w:type="dxa"/>
          </w:tcPr>
          <w:p w14:paraId="20A9E86C" w14:textId="5E155672" w:rsidR="00904EAC" w:rsidRDefault="00DD52D0" w:rsidP="00904EAC">
            <w:hyperlink r:id="rId23" w:history="1">
              <w:r w:rsidR="00904EAC" w:rsidRPr="00715081">
                <w:rPr>
                  <w:rStyle w:val="Hyperlink"/>
                </w:rPr>
                <w:t>NCLEX Master List</w:t>
              </w:r>
            </w:hyperlink>
          </w:p>
        </w:tc>
        <w:tc>
          <w:tcPr>
            <w:tcW w:w="8905" w:type="dxa"/>
          </w:tcPr>
          <w:p w14:paraId="75B77D0C" w14:textId="34673517" w:rsidR="000A6AE6" w:rsidRDefault="3E8FDAB9" w:rsidP="255F4E7D">
            <w:pPr>
              <w:spacing w:line="259" w:lineRule="auto"/>
              <w:rPr>
                <w:rFonts w:ascii="Calibri" w:eastAsia="Calibri" w:hAnsi="Calibri" w:cs="Calibri"/>
              </w:rPr>
            </w:pPr>
            <w:r w:rsidRPr="0463FC46">
              <w:rPr>
                <w:rFonts w:ascii="Calibri" w:eastAsia="Calibri" w:hAnsi="Calibri" w:cs="Calibri"/>
              </w:rPr>
              <w:t>I</w:t>
            </w:r>
            <w:r w:rsidR="4DC1C4AA" w:rsidRPr="0463FC46">
              <w:rPr>
                <w:rFonts w:ascii="Calibri" w:eastAsia="Calibri" w:hAnsi="Calibri" w:cs="Calibri"/>
              </w:rPr>
              <w:t xml:space="preserve">n progress. </w:t>
            </w:r>
            <w:r w:rsidR="46395755" w:rsidRPr="0463FC46">
              <w:rPr>
                <w:rFonts w:ascii="Calibri" w:eastAsia="Calibri" w:hAnsi="Calibri" w:cs="Calibri"/>
              </w:rPr>
              <w:t xml:space="preserve">To align with comparable institutions and accrediting bodies, Nightingale College has established a benchmark for overall NCLEX pass rates. </w:t>
            </w:r>
            <w:r w:rsidR="489510C1" w:rsidRPr="0463FC46">
              <w:rPr>
                <w:rFonts w:ascii="Calibri" w:eastAsia="Calibri" w:hAnsi="Calibri" w:cs="Calibri"/>
              </w:rPr>
              <w:t>Th</w:t>
            </w:r>
            <w:r w:rsidR="03C67E84" w:rsidRPr="0463FC46">
              <w:rPr>
                <w:rFonts w:ascii="Calibri" w:eastAsia="Calibri" w:hAnsi="Calibri" w:cs="Calibri"/>
              </w:rPr>
              <w:t>is</w:t>
            </w:r>
            <w:r w:rsidR="489510C1" w:rsidRPr="0463FC46">
              <w:rPr>
                <w:rFonts w:ascii="Calibri" w:eastAsia="Calibri" w:hAnsi="Calibri" w:cs="Calibri"/>
              </w:rPr>
              <w:t xml:space="preserve"> number represent</w:t>
            </w:r>
            <w:r w:rsidR="493E872A" w:rsidRPr="0463FC46">
              <w:rPr>
                <w:rFonts w:ascii="Calibri" w:eastAsia="Calibri" w:hAnsi="Calibri" w:cs="Calibri"/>
              </w:rPr>
              <w:t>s</w:t>
            </w:r>
            <w:r w:rsidR="489510C1" w:rsidRPr="0463FC46">
              <w:rPr>
                <w:rFonts w:ascii="Calibri" w:eastAsia="Calibri" w:hAnsi="Calibri" w:cs="Calibri"/>
              </w:rPr>
              <w:t xml:space="preserve"> the number of</w:t>
            </w:r>
            <w:r w:rsidR="53E5A2BA" w:rsidRPr="0463FC46">
              <w:rPr>
                <w:rFonts w:ascii="Calibri" w:eastAsia="Calibri" w:hAnsi="Calibri" w:cs="Calibri"/>
              </w:rPr>
              <w:t xml:space="preserve"> ASN and BSN pre-licensure</w:t>
            </w:r>
            <w:r w:rsidR="489510C1" w:rsidRPr="0463FC46">
              <w:rPr>
                <w:rFonts w:ascii="Calibri" w:eastAsia="Calibri" w:hAnsi="Calibri" w:cs="Calibri"/>
              </w:rPr>
              <w:t xml:space="preserve"> learners who pass the NCLEX over the total number of learners. </w:t>
            </w:r>
            <w:r w:rsidR="555A933C" w:rsidRPr="0463FC46">
              <w:rPr>
                <w:rFonts w:ascii="Calibri" w:eastAsia="Calibri" w:hAnsi="Calibri" w:cs="Calibri"/>
              </w:rPr>
              <w:t>Academic year is July 1 – June 30</w:t>
            </w:r>
            <w:r w:rsidR="555A933C" w:rsidRPr="0463FC46">
              <w:rPr>
                <w:rFonts w:ascii="Calibri" w:eastAsia="Calibri" w:hAnsi="Calibri" w:cs="Calibri"/>
                <w:vertAlign w:val="superscript"/>
              </w:rPr>
              <w:t>th</w:t>
            </w:r>
            <w:r w:rsidR="555A933C" w:rsidRPr="0463FC46">
              <w:rPr>
                <w:rFonts w:ascii="Calibri" w:eastAsia="Calibri" w:hAnsi="Calibri" w:cs="Calibri"/>
              </w:rPr>
              <w:t xml:space="preserve">, with final information posted </w:t>
            </w:r>
            <w:r w:rsidR="42AF78CB" w:rsidRPr="0463FC46">
              <w:rPr>
                <w:rFonts w:ascii="Calibri" w:eastAsia="Calibri" w:hAnsi="Calibri" w:cs="Calibri"/>
              </w:rPr>
              <w:t xml:space="preserve">after every member of that each graduating class from the prior year </w:t>
            </w:r>
            <w:r w:rsidR="4BD6DFB1" w:rsidRPr="0463FC46">
              <w:rPr>
                <w:rFonts w:ascii="Calibri" w:eastAsia="Calibri" w:hAnsi="Calibri" w:cs="Calibri"/>
              </w:rPr>
              <w:t>at the point of one calendar year beyond completion.</w:t>
            </w:r>
            <w:r w:rsidR="66149A85" w:rsidRPr="0463FC46">
              <w:rPr>
                <w:rFonts w:ascii="Calibri" w:eastAsia="Calibri" w:hAnsi="Calibri" w:cs="Calibri"/>
              </w:rPr>
              <w:t xml:space="preserve"> </w:t>
            </w:r>
            <w:r w:rsidR="2F3B4BCC">
              <w:t>As of August 26, 2020, overall pass rate for ADN learners is 85.58% and for BSN learners is 100%.</w:t>
            </w:r>
          </w:p>
          <w:p w14:paraId="314632E1" w14:textId="289ABCB8" w:rsidR="00904EAC" w:rsidRDefault="00904EAC" w:rsidP="2DEA6CAF"/>
        </w:tc>
      </w:tr>
      <w:tr w:rsidR="00212BC5" w14:paraId="0CDB9BFC" w14:textId="77777777" w:rsidTr="00212BC5">
        <w:tc>
          <w:tcPr>
            <w:tcW w:w="1885" w:type="dxa"/>
            <w:shd w:val="clear" w:color="auto" w:fill="E7E6E6" w:themeFill="background2"/>
          </w:tcPr>
          <w:p w14:paraId="41388ACD" w14:textId="78ACF17A" w:rsidR="77D9C947" w:rsidRDefault="77D9C947" w:rsidP="77D9C947">
            <w:pPr>
              <w:rPr>
                <w:b/>
                <w:bCs/>
              </w:rPr>
            </w:pPr>
            <w:r w:rsidRPr="77D9C947">
              <w:rPr>
                <w:b/>
                <w:bCs/>
              </w:rPr>
              <w:t>Tactical Code</w:t>
            </w:r>
          </w:p>
        </w:tc>
        <w:tc>
          <w:tcPr>
            <w:tcW w:w="8905" w:type="dxa"/>
            <w:shd w:val="clear" w:color="auto" w:fill="E7E6E6" w:themeFill="background2"/>
          </w:tcPr>
          <w:p w14:paraId="60D8E3EE" w14:textId="43020FB3" w:rsidR="77D9C947" w:rsidRDefault="77D9C947" w:rsidP="77D9C947">
            <w:pPr>
              <w:rPr>
                <w:b/>
                <w:bCs/>
              </w:rPr>
            </w:pPr>
            <w:r w:rsidRPr="77D9C947">
              <w:rPr>
                <w:b/>
                <w:bCs/>
              </w:rPr>
              <w:t>Tactic</w:t>
            </w:r>
          </w:p>
        </w:tc>
      </w:tr>
      <w:tr w:rsidR="00212BC5" w14:paraId="57AD4CB5" w14:textId="77777777" w:rsidTr="00212BC5">
        <w:tc>
          <w:tcPr>
            <w:tcW w:w="1885" w:type="dxa"/>
            <w:shd w:val="clear" w:color="auto" w:fill="FFFFFF" w:themeFill="background1"/>
          </w:tcPr>
          <w:p w14:paraId="43C7C73A" w14:textId="6E43D8B0" w:rsidR="77D9C947" w:rsidRDefault="77D9C947" w:rsidP="77D9C947"/>
        </w:tc>
        <w:tc>
          <w:tcPr>
            <w:tcW w:w="8905" w:type="dxa"/>
            <w:shd w:val="clear" w:color="auto" w:fill="FFFFFF" w:themeFill="background1"/>
          </w:tcPr>
          <w:p w14:paraId="6787B9AD" w14:textId="2129A58F" w:rsidR="193218B7" w:rsidRDefault="193218B7" w:rsidP="77D9C947">
            <w:r>
              <w:t>Using NURSYS and state boards of nursing, LCAS will track progression of prior year’s graduating classes and provide feedback to NCLEX c</w:t>
            </w:r>
            <w:r w:rsidR="05C10EDA">
              <w:t>oaches to provide additional support. Learners will be made aware of resources available through NCLEX coaches throughout their tenure, with emphasis</w:t>
            </w:r>
            <w:r w:rsidR="712AC3E3">
              <w:t xml:space="preserve"> brought just prior to completion.</w:t>
            </w:r>
          </w:p>
        </w:tc>
      </w:tr>
      <w:tr w:rsidR="00212BC5" w14:paraId="0DCC6090" w14:textId="77777777" w:rsidTr="00212BC5">
        <w:tc>
          <w:tcPr>
            <w:tcW w:w="1885" w:type="dxa"/>
            <w:shd w:val="clear" w:color="auto" w:fill="E7E6E6" w:themeFill="background2"/>
          </w:tcPr>
          <w:p w14:paraId="2DB7FF37" w14:textId="5DFFEBBC" w:rsidR="00904EAC" w:rsidRDefault="00904EAC" w:rsidP="00904EAC">
            <w:r w:rsidRPr="00C5268C">
              <w:rPr>
                <w:b/>
                <w:bCs/>
              </w:rPr>
              <w:t>NWCCU Standard</w:t>
            </w:r>
          </w:p>
        </w:tc>
        <w:tc>
          <w:tcPr>
            <w:tcW w:w="8905" w:type="dxa"/>
            <w:shd w:val="clear" w:color="auto" w:fill="E7E6E6" w:themeFill="background2"/>
          </w:tcPr>
          <w:p w14:paraId="06C6A59E" w14:textId="3E0374F2" w:rsidR="00904EAC" w:rsidRDefault="00904EAC" w:rsidP="00904EAC">
            <w:r w:rsidRPr="00C5268C">
              <w:rPr>
                <w:b/>
                <w:bCs/>
              </w:rPr>
              <w:t>NWCCU Standard Description</w:t>
            </w:r>
          </w:p>
        </w:tc>
      </w:tr>
      <w:tr w:rsidR="00212BC5" w14:paraId="1275E4F0" w14:textId="77777777" w:rsidTr="00212BC5">
        <w:tc>
          <w:tcPr>
            <w:tcW w:w="1885" w:type="dxa"/>
          </w:tcPr>
          <w:p w14:paraId="3D2F3CCB" w14:textId="0E933F8A" w:rsidR="00904EAC" w:rsidRDefault="00904EAC" w:rsidP="00904EAC">
            <w:r>
              <w:t>1.C.1</w:t>
            </w:r>
          </w:p>
        </w:tc>
        <w:tc>
          <w:tcPr>
            <w:tcW w:w="8905" w:type="dxa"/>
          </w:tcPr>
          <w:p w14:paraId="583C0AC4" w14:textId="147CF5E5" w:rsidR="00904EAC" w:rsidRDefault="00904EAC" w:rsidP="00904EAC">
            <w:r w:rsidRPr="00483361">
              <w:t>The institution offers programs with appropriate content and rigor that are consistent with its mission, culminates in achievement of clearly identified student learning outcomes that lead to collegiate-level degrees, certificates, or credentials and includes designators consistent with program content in recognized fields of study.</w:t>
            </w:r>
          </w:p>
        </w:tc>
      </w:tr>
    </w:tbl>
    <w:p w14:paraId="18257720" w14:textId="3857083C" w:rsidR="00EC76CA" w:rsidRDefault="00EC76CA" w:rsidP="00EC76CA"/>
    <w:p w14:paraId="4BCD37CE" w14:textId="77777777" w:rsidR="00EC76CA" w:rsidRPr="00EC76CA" w:rsidRDefault="00EC76CA" w:rsidP="00EC76CA"/>
    <w:p w14:paraId="1CDF8709" w14:textId="56889605" w:rsidR="009D714A" w:rsidRDefault="00775C76" w:rsidP="00EB4E32">
      <w:pPr>
        <w:pStyle w:val="Heading3"/>
      </w:pPr>
      <w:bookmarkStart w:id="8" w:name="_Toc49351134"/>
      <w:r>
        <w:t>1.</w:t>
      </w:r>
      <w:r w:rsidR="00F558BE">
        <w:t>3.1</w:t>
      </w:r>
      <w:r>
        <w:t xml:space="preserve"> </w:t>
      </w:r>
      <w:r w:rsidR="00EC76CA">
        <w:t xml:space="preserve">Collaborator </w:t>
      </w:r>
      <w:r w:rsidR="009D714A">
        <w:t>Tuition Reimbursement Programs Participation</w:t>
      </w:r>
      <w:bookmarkEnd w:id="8"/>
    </w:p>
    <w:tbl>
      <w:tblPr>
        <w:tblStyle w:val="TableGrid"/>
        <w:tblW w:w="5000" w:type="pct"/>
        <w:tblLook w:val="04A0" w:firstRow="1" w:lastRow="0" w:firstColumn="1" w:lastColumn="0" w:noHBand="0" w:noVBand="1"/>
      </w:tblPr>
      <w:tblGrid>
        <w:gridCol w:w="2812"/>
        <w:gridCol w:w="7978"/>
      </w:tblGrid>
      <w:tr w:rsidR="00C8636E" w14:paraId="21154BE0" w14:textId="77777777" w:rsidTr="6D355405">
        <w:tc>
          <w:tcPr>
            <w:tcW w:w="0" w:type="auto"/>
            <w:shd w:val="clear" w:color="auto" w:fill="E7E6E6" w:themeFill="background2"/>
          </w:tcPr>
          <w:p w14:paraId="0758EE97" w14:textId="3E7DC80D" w:rsidR="10E47DB7" w:rsidRDefault="10E47DB7" w:rsidP="10E47DB7">
            <w:pPr>
              <w:rPr>
                <w:b/>
                <w:bCs/>
              </w:rPr>
            </w:pPr>
            <w:r w:rsidRPr="10E47DB7">
              <w:rPr>
                <w:b/>
                <w:bCs/>
              </w:rPr>
              <w:t>Ownership</w:t>
            </w:r>
          </w:p>
        </w:tc>
        <w:tc>
          <w:tcPr>
            <w:tcW w:w="2812" w:type="dxa"/>
            <w:shd w:val="clear" w:color="auto" w:fill="E7E6E6" w:themeFill="background2"/>
          </w:tcPr>
          <w:p w14:paraId="70B41696" w14:textId="3918D642" w:rsidR="59548184" w:rsidRDefault="59548184" w:rsidP="77D9C947">
            <w:pPr>
              <w:rPr>
                <w:b/>
                <w:bCs/>
              </w:rPr>
            </w:pPr>
            <w:r w:rsidRPr="77D9C947">
              <w:rPr>
                <w:b/>
                <w:bCs/>
              </w:rPr>
              <w:t>Last Update</w:t>
            </w:r>
          </w:p>
        </w:tc>
      </w:tr>
      <w:tr w:rsidR="00C8636E" w14:paraId="44F7F981" w14:textId="77777777" w:rsidTr="6D355405">
        <w:tc>
          <w:tcPr>
            <w:tcW w:w="0" w:type="auto"/>
          </w:tcPr>
          <w:p w14:paraId="7FFADBD6" w14:textId="43EB1734" w:rsidR="10E47DB7" w:rsidRDefault="008A159B">
            <w:r>
              <w:lastRenderedPageBreak/>
              <w:t>Collaborator Experience</w:t>
            </w:r>
          </w:p>
        </w:tc>
        <w:tc>
          <w:tcPr>
            <w:tcW w:w="2812" w:type="dxa"/>
            <w:shd w:val="clear" w:color="auto" w:fill="FFFFFF" w:themeFill="background1"/>
          </w:tcPr>
          <w:p w14:paraId="26EE7005" w14:textId="55CE2167" w:rsidR="77D9C947" w:rsidRDefault="6A5F1F88" w:rsidP="18E3FD8B">
            <w:r>
              <w:t>08/25/2020</w:t>
            </w:r>
          </w:p>
          <w:p w14:paraId="027B833C" w14:textId="261FCADC" w:rsidR="77D9C947" w:rsidRDefault="5E3FDE03" w:rsidP="77D9C947">
            <w:r>
              <w:t xml:space="preserve"> </w:t>
            </w:r>
          </w:p>
        </w:tc>
      </w:tr>
      <w:tr w:rsidR="00C8636E" w14:paraId="78865FBE" w14:textId="77777777" w:rsidTr="6D355405">
        <w:tc>
          <w:tcPr>
            <w:tcW w:w="1303" w:type="pct"/>
            <w:shd w:val="clear" w:color="auto" w:fill="E7E6E6" w:themeFill="background2"/>
          </w:tcPr>
          <w:p w14:paraId="62ECF2C7" w14:textId="14E42FC2" w:rsidR="00C8636E" w:rsidRDefault="003E27BE" w:rsidP="00C8636E">
            <w:r w:rsidRPr="000D63E8">
              <w:rPr>
                <w:b/>
                <w:bCs/>
              </w:rPr>
              <w:t>Benchmark</w:t>
            </w:r>
            <w:r>
              <w:rPr>
                <w:b/>
                <w:bCs/>
              </w:rPr>
              <w:t>(s)</w:t>
            </w:r>
          </w:p>
        </w:tc>
        <w:tc>
          <w:tcPr>
            <w:tcW w:w="3697" w:type="pct"/>
            <w:shd w:val="clear" w:color="auto" w:fill="E7E6E6" w:themeFill="background2"/>
          </w:tcPr>
          <w:p w14:paraId="372A9AEE" w14:textId="77777777" w:rsidR="00C8636E" w:rsidRDefault="00C8636E" w:rsidP="00C8636E">
            <w:r w:rsidRPr="006B3FAC">
              <w:rPr>
                <w:b/>
                <w:bCs/>
              </w:rPr>
              <w:t>Statistics</w:t>
            </w:r>
          </w:p>
        </w:tc>
      </w:tr>
      <w:tr w:rsidR="00C8636E" w14:paraId="79F945F0" w14:textId="77777777" w:rsidTr="6D355405">
        <w:tc>
          <w:tcPr>
            <w:tcW w:w="1303" w:type="pct"/>
          </w:tcPr>
          <w:p w14:paraId="56140092" w14:textId="3E5EB087" w:rsidR="00C8636E" w:rsidRDefault="02163E96" w:rsidP="00C8636E">
            <w:r>
              <w:t xml:space="preserve">TBD based on historical data. </w:t>
            </w:r>
            <w:r w:rsidR="697E466F">
              <w:t xml:space="preserve">Currently maintaining current number of </w:t>
            </w:r>
            <w:proofErr w:type="gramStart"/>
            <w:r w:rsidR="697E466F">
              <w:t>utilization</w:t>
            </w:r>
            <w:proofErr w:type="gramEnd"/>
            <w:r w:rsidR="697E466F">
              <w:t>.</w:t>
            </w:r>
          </w:p>
        </w:tc>
        <w:tc>
          <w:tcPr>
            <w:tcW w:w="3697" w:type="pct"/>
          </w:tcPr>
          <w:p w14:paraId="6DE999EF" w14:textId="28C2A901" w:rsidR="00C8636E" w:rsidRDefault="00C8636E" w:rsidP="5CEE7DE2">
            <w:pPr>
              <w:spacing w:line="259" w:lineRule="auto"/>
            </w:pPr>
          </w:p>
          <w:tbl>
            <w:tblPr>
              <w:tblStyle w:val="TableGrid"/>
              <w:tblW w:w="0" w:type="auto"/>
              <w:tblLook w:val="06A0" w:firstRow="1" w:lastRow="0" w:firstColumn="1" w:lastColumn="0" w:noHBand="1" w:noVBand="1"/>
            </w:tblPr>
            <w:tblGrid>
              <w:gridCol w:w="1845"/>
              <w:gridCol w:w="960"/>
              <w:gridCol w:w="960"/>
              <w:gridCol w:w="960"/>
              <w:gridCol w:w="960"/>
            </w:tblGrid>
            <w:tr w:rsidR="002A365A" w14:paraId="4325E767" w14:textId="77777777" w:rsidTr="4F7B339E">
              <w:trPr>
                <w:trHeight w:val="285"/>
              </w:trPr>
              <w:tc>
                <w:tcPr>
                  <w:tcW w:w="1845" w:type="dxa"/>
                  <w:tcBorders>
                    <w:top w:val="nil"/>
                    <w:left w:val="nil"/>
                    <w:bottom w:val="nil"/>
                    <w:right w:val="nil"/>
                  </w:tcBorders>
                  <w:vAlign w:val="bottom"/>
                </w:tcPr>
                <w:p w14:paraId="5E23A3EB" w14:textId="206C8AD6" w:rsidR="789248C1" w:rsidRDefault="789248C1"/>
              </w:tc>
              <w:tc>
                <w:tcPr>
                  <w:tcW w:w="960" w:type="dxa"/>
                  <w:tcBorders>
                    <w:top w:val="single" w:sz="4" w:space="0" w:color="auto"/>
                    <w:left w:val="single" w:sz="4" w:space="0" w:color="auto"/>
                    <w:bottom w:val="single" w:sz="4" w:space="0" w:color="auto"/>
                    <w:right w:val="single" w:sz="4" w:space="0" w:color="auto"/>
                  </w:tcBorders>
                  <w:shd w:val="clear" w:color="auto" w:fill="DAEEF3"/>
                  <w:vAlign w:val="center"/>
                </w:tcPr>
                <w:p w14:paraId="35A9255A" w14:textId="48D7B5A8" w:rsidR="789248C1" w:rsidRDefault="789248C1" w:rsidP="789248C1">
                  <w:pPr>
                    <w:jc w:val="center"/>
                  </w:pPr>
                  <w:r w:rsidRPr="789248C1">
                    <w:rPr>
                      <w:rFonts w:ascii="Calibri" w:eastAsia="Calibri" w:hAnsi="Calibri" w:cs="Calibri"/>
                      <w:b/>
                      <w:bCs/>
                    </w:rPr>
                    <w:t>2017</w:t>
                  </w:r>
                </w:p>
              </w:tc>
              <w:tc>
                <w:tcPr>
                  <w:tcW w:w="960" w:type="dxa"/>
                  <w:tcBorders>
                    <w:top w:val="single" w:sz="4" w:space="0" w:color="auto"/>
                    <w:left w:val="single" w:sz="4" w:space="0" w:color="auto"/>
                    <w:bottom w:val="single" w:sz="4" w:space="0" w:color="auto"/>
                    <w:right w:val="single" w:sz="4" w:space="0" w:color="auto"/>
                  </w:tcBorders>
                  <w:shd w:val="clear" w:color="auto" w:fill="DAEEF3"/>
                  <w:vAlign w:val="center"/>
                </w:tcPr>
                <w:p w14:paraId="6A4017A3" w14:textId="6B9965D5" w:rsidR="789248C1" w:rsidRDefault="789248C1" w:rsidP="789248C1">
                  <w:pPr>
                    <w:jc w:val="center"/>
                  </w:pPr>
                  <w:r w:rsidRPr="789248C1">
                    <w:rPr>
                      <w:rFonts w:ascii="Calibri" w:eastAsia="Calibri" w:hAnsi="Calibri" w:cs="Calibri"/>
                      <w:b/>
                      <w:bCs/>
                    </w:rPr>
                    <w:t>2018</w:t>
                  </w:r>
                </w:p>
              </w:tc>
              <w:tc>
                <w:tcPr>
                  <w:tcW w:w="960" w:type="dxa"/>
                  <w:tcBorders>
                    <w:top w:val="single" w:sz="4" w:space="0" w:color="auto"/>
                    <w:left w:val="single" w:sz="4" w:space="0" w:color="auto"/>
                    <w:bottom w:val="single" w:sz="4" w:space="0" w:color="auto"/>
                    <w:right w:val="single" w:sz="4" w:space="0" w:color="auto"/>
                  </w:tcBorders>
                  <w:shd w:val="clear" w:color="auto" w:fill="DAEEF3"/>
                  <w:vAlign w:val="center"/>
                </w:tcPr>
                <w:p w14:paraId="7DDCB641" w14:textId="530190AF" w:rsidR="789248C1" w:rsidRDefault="789248C1" w:rsidP="789248C1">
                  <w:pPr>
                    <w:jc w:val="center"/>
                  </w:pPr>
                  <w:r w:rsidRPr="789248C1">
                    <w:rPr>
                      <w:rFonts w:ascii="Calibri" w:eastAsia="Calibri" w:hAnsi="Calibri" w:cs="Calibri"/>
                      <w:b/>
                      <w:bCs/>
                    </w:rPr>
                    <w:t>2019</w:t>
                  </w:r>
                </w:p>
              </w:tc>
              <w:tc>
                <w:tcPr>
                  <w:tcW w:w="960" w:type="dxa"/>
                  <w:tcBorders>
                    <w:top w:val="single" w:sz="4" w:space="0" w:color="auto"/>
                    <w:left w:val="single" w:sz="4" w:space="0" w:color="auto"/>
                    <w:bottom w:val="single" w:sz="4" w:space="0" w:color="auto"/>
                    <w:right w:val="single" w:sz="4" w:space="0" w:color="auto"/>
                  </w:tcBorders>
                  <w:shd w:val="clear" w:color="auto" w:fill="DAEEF3"/>
                  <w:vAlign w:val="center"/>
                </w:tcPr>
                <w:p w14:paraId="0E669EC8" w14:textId="14C09476" w:rsidR="789248C1" w:rsidRDefault="789248C1" w:rsidP="789248C1">
                  <w:pPr>
                    <w:jc w:val="center"/>
                  </w:pPr>
                  <w:r w:rsidRPr="789248C1">
                    <w:rPr>
                      <w:rFonts w:ascii="Calibri" w:eastAsia="Calibri" w:hAnsi="Calibri" w:cs="Calibri"/>
                      <w:b/>
                      <w:bCs/>
                    </w:rPr>
                    <w:t xml:space="preserve">2020 </w:t>
                  </w:r>
                  <w:r w:rsidR="793856CC" w:rsidRPr="114D3DB7">
                    <w:rPr>
                      <w:rFonts w:ascii="Calibri" w:eastAsia="Calibri" w:hAnsi="Calibri" w:cs="Calibri"/>
                      <w:b/>
                      <w:bCs/>
                    </w:rPr>
                    <w:t>S1</w:t>
                  </w:r>
                </w:p>
              </w:tc>
            </w:tr>
            <w:tr w:rsidR="002A365A" w14:paraId="30A13B9C" w14:textId="77777777" w:rsidTr="4F7B339E">
              <w:trPr>
                <w:trHeight w:val="285"/>
              </w:trPr>
              <w:tc>
                <w:tcPr>
                  <w:tcW w:w="1845" w:type="dxa"/>
                  <w:tcBorders>
                    <w:top w:val="single" w:sz="4" w:space="0" w:color="auto"/>
                    <w:left w:val="single" w:sz="4" w:space="0" w:color="auto"/>
                    <w:bottom w:val="single" w:sz="4" w:space="0" w:color="auto"/>
                    <w:right w:val="single" w:sz="4" w:space="0" w:color="auto"/>
                  </w:tcBorders>
                  <w:shd w:val="clear" w:color="auto" w:fill="DAEEF3"/>
                  <w:vAlign w:val="bottom"/>
                </w:tcPr>
                <w:p w14:paraId="10885C35" w14:textId="32D3B264" w:rsidR="789248C1" w:rsidRDefault="789248C1" w:rsidP="789248C1">
                  <w:pPr>
                    <w:jc w:val="right"/>
                  </w:pPr>
                  <w:r w:rsidRPr="789248C1">
                    <w:rPr>
                      <w:rFonts w:ascii="Calibri" w:eastAsia="Calibri" w:hAnsi="Calibri" w:cs="Calibri"/>
                      <w:b/>
                      <w:bCs/>
                    </w:rPr>
                    <w:t># of Utilization</w:t>
                  </w:r>
                </w:p>
              </w:tc>
              <w:tc>
                <w:tcPr>
                  <w:tcW w:w="960" w:type="dxa"/>
                  <w:tcBorders>
                    <w:top w:val="single" w:sz="4" w:space="0" w:color="auto"/>
                    <w:left w:val="single" w:sz="4" w:space="0" w:color="auto"/>
                    <w:bottom w:val="single" w:sz="4" w:space="0" w:color="auto"/>
                    <w:right w:val="single" w:sz="4" w:space="0" w:color="auto"/>
                  </w:tcBorders>
                  <w:shd w:val="clear" w:color="auto" w:fill="B7DEE8"/>
                  <w:vAlign w:val="bottom"/>
                </w:tcPr>
                <w:p w14:paraId="4075480A" w14:textId="33005C22" w:rsidR="789248C1" w:rsidRDefault="789248C1">
                  <w:r w:rsidRPr="789248C1">
                    <w:rPr>
                      <w:rFonts w:ascii="Calibri" w:eastAsia="Calibri" w:hAnsi="Calibri" w:cs="Calibri"/>
                    </w:rPr>
                    <w:t>5</w:t>
                  </w:r>
                </w:p>
              </w:tc>
              <w:tc>
                <w:tcPr>
                  <w:tcW w:w="960" w:type="dxa"/>
                  <w:tcBorders>
                    <w:top w:val="single" w:sz="4" w:space="0" w:color="auto"/>
                    <w:left w:val="single" w:sz="4" w:space="0" w:color="auto"/>
                    <w:bottom w:val="single" w:sz="4" w:space="0" w:color="auto"/>
                    <w:right w:val="single" w:sz="4" w:space="0" w:color="auto"/>
                  </w:tcBorders>
                  <w:shd w:val="clear" w:color="auto" w:fill="B7DEE8"/>
                  <w:vAlign w:val="bottom"/>
                </w:tcPr>
                <w:p w14:paraId="352539D5" w14:textId="4283BB97" w:rsidR="789248C1" w:rsidRDefault="789248C1">
                  <w:r w:rsidRPr="789248C1">
                    <w:rPr>
                      <w:rFonts w:ascii="Calibri" w:eastAsia="Calibri" w:hAnsi="Calibri" w:cs="Calibri"/>
                    </w:rPr>
                    <w:t>4</w:t>
                  </w:r>
                </w:p>
              </w:tc>
              <w:tc>
                <w:tcPr>
                  <w:tcW w:w="960" w:type="dxa"/>
                  <w:tcBorders>
                    <w:top w:val="single" w:sz="4" w:space="0" w:color="auto"/>
                    <w:left w:val="single" w:sz="4" w:space="0" w:color="auto"/>
                    <w:bottom w:val="single" w:sz="4" w:space="0" w:color="auto"/>
                    <w:right w:val="single" w:sz="4" w:space="0" w:color="auto"/>
                  </w:tcBorders>
                  <w:shd w:val="clear" w:color="auto" w:fill="B7DEE8"/>
                  <w:vAlign w:val="bottom"/>
                </w:tcPr>
                <w:p w14:paraId="73CAA4F8" w14:textId="36EB18EB" w:rsidR="789248C1" w:rsidRDefault="789248C1">
                  <w:r w:rsidRPr="789248C1">
                    <w:rPr>
                      <w:rFonts w:ascii="Calibri" w:eastAsia="Calibri" w:hAnsi="Calibri" w:cs="Calibri"/>
                    </w:rPr>
                    <w:t>6</w:t>
                  </w:r>
                </w:p>
              </w:tc>
              <w:tc>
                <w:tcPr>
                  <w:tcW w:w="960" w:type="dxa"/>
                  <w:tcBorders>
                    <w:top w:val="single" w:sz="4" w:space="0" w:color="auto"/>
                    <w:left w:val="single" w:sz="4" w:space="0" w:color="auto"/>
                    <w:bottom w:val="single" w:sz="4" w:space="0" w:color="auto"/>
                    <w:right w:val="single" w:sz="4" w:space="0" w:color="auto"/>
                  </w:tcBorders>
                  <w:shd w:val="clear" w:color="auto" w:fill="B7DEE8"/>
                  <w:vAlign w:val="bottom"/>
                </w:tcPr>
                <w:p w14:paraId="25777F4D" w14:textId="60EF9A2C" w:rsidR="789248C1" w:rsidRDefault="789248C1">
                  <w:r w:rsidRPr="789248C1">
                    <w:rPr>
                      <w:rFonts w:ascii="Calibri" w:eastAsia="Calibri" w:hAnsi="Calibri" w:cs="Calibri"/>
                    </w:rPr>
                    <w:t>5</w:t>
                  </w:r>
                </w:p>
              </w:tc>
            </w:tr>
            <w:tr w:rsidR="002A365A" w14:paraId="3F04B999" w14:textId="77777777" w:rsidTr="4F7B339E">
              <w:trPr>
                <w:trHeight w:val="285"/>
              </w:trPr>
              <w:tc>
                <w:tcPr>
                  <w:tcW w:w="1845" w:type="dxa"/>
                  <w:tcBorders>
                    <w:top w:val="single" w:sz="4" w:space="0" w:color="auto"/>
                    <w:left w:val="single" w:sz="4" w:space="0" w:color="auto"/>
                    <w:bottom w:val="single" w:sz="4" w:space="0" w:color="auto"/>
                    <w:right w:val="single" w:sz="4" w:space="0" w:color="auto"/>
                  </w:tcBorders>
                  <w:shd w:val="clear" w:color="auto" w:fill="DAEEF3"/>
                  <w:vAlign w:val="bottom"/>
                </w:tcPr>
                <w:p w14:paraId="7B76BEA2" w14:textId="38BE8445" w:rsidR="789248C1" w:rsidRDefault="789248C1" w:rsidP="789248C1">
                  <w:pPr>
                    <w:jc w:val="right"/>
                  </w:pPr>
                  <w:r w:rsidRPr="789248C1">
                    <w:rPr>
                      <w:rFonts w:ascii="Calibri" w:eastAsia="Calibri" w:hAnsi="Calibri" w:cs="Calibri"/>
                      <w:b/>
                      <w:bCs/>
                    </w:rPr>
                    <w:t># Eligible</w:t>
                  </w:r>
                </w:p>
              </w:tc>
              <w:tc>
                <w:tcPr>
                  <w:tcW w:w="960" w:type="dxa"/>
                  <w:tcBorders>
                    <w:top w:val="single" w:sz="4" w:space="0" w:color="auto"/>
                    <w:left w:val="single" w:sz="4" w:space="0" w:color="auto"/>
                    <w:bottom w:val="single" w:sz="4" w:space="0" w:color="auto"/>
                    <w:right w:val="single" w:sz="4" w:space="0" w:color="auto"/>
                  </w:tcBorders>
                  <w:shd w:val="clear" w:color="auto" w:fill="B7DEE8"/>
                  <w:vAlign w:val="bottom"/>
                </w:tcPr>
                <w:p w14:paraId="1D498D69" w14:textId="4BD3B6A4" w:rsidR="789248C1" w:rsidRDefault="789248C1">
                  <w:r w:rsidRPr="789248C1">
                    <w:rPr>
                      <w:rFonts w:ascii="Calibri" w:eastAsia="Calibri" w:hAnsi="Calibri" w:cs="Calibri"/>
                    </w:rPr>
                    <w:t>25</w:t>
                  </w:r>
                </w:p>
              </w:tc>
              <w:tc>
                <w:tcPr>
                  <w:tcW w:w="960" w:type="dxa"/>
                  <w:tcBorders>
                    <w:top w:val="single" w:sz="4" w:space="0" w:color="auto"/>
                    <w:left w:val="single" w:sz="4" w:space="0" w:color="auto"/>
                    <w:bottom w:val="single" w:sz="4" w:space="0" w:color="auto"/>
                    <w:right w:val="single" w:sz="4" w:space="0" w:color="auto"/>
                  </w:tcBorders>
                  <w:shd w:val="clear" w:color="auto" w:fill="B7DEE8"/>
                  <w:vAlign w:val="bottom"/>
                </w:tcPr>
                <w:p w14:paraId="75198BF7" w14:textId="16A1C194" w:rsidR="789248C1" w:rsidRDefault="789248C1">
                  <w:r w:rsidRPr="789248C1">
                    <w:rPr>
                      <w:rFonts w:ascii="Calibri" w:eastAsia="Calibri" w:hAnsi="Calibri" w:cs="Calibri"/>
                    </w:rPr>
                    <w:t>39</w:t>
                  </w:r>
                </w:p>
              </w:tc>
              <w:tc>
                <w:tcPr>
                  <w:tcW w:w="960" w:type="dxa"/>
                  <w:tcBorders>
                    <w:top w:val="single" w:sz="4" w:space="0" w:color="auto"/>
                    <w:left w:val="single" w:sz="4" w:space="0" w:color="auto"/>
                    <w:bottom w:val="single" w:sz="4" w:space="0" w:color="auto"/>
                    <w:right w:val="single" w:sz="4" w:space="0" w:color="auto"/>
                  </w:tcBorders>
                  <w:shd w:val="clear" w:color="auto" w:fill="B7DEE8"/>
                  <w:vAlign w:val="bottom"/>
                </w:tcPr>
                <w:p w14:paraId="6F83FC15" w14:textId="3F8B9E01" w:rsidR="789248C1" w:rsidRDefault="789248C1">
                  <w:r w:rsidRPr="789248C1">
                    <w:rPr>
                      <w:rFonts w:ascii="Calibri" w:eastAsia="Calibri" w:hAnsi="Calibri" w:cs="Calibri"/>
                    </w:rPr>
                    <w:t>46</w:t>
                  </w:r>
                </w:p>
              </w:tc>
              <w:tc>
                <w:tcPr>
                  <w:tcW w:w="960" w:type="dxa"/>
                  <w:tcBorders>
                    <w:top w:val="single" w:sz="4" w:space="0" w:color="auto"/>
                    <w:left w:val="single" w:sz="4" w:space="0" w:color="auto"/>
                    <w:bottom w:val="single" w:sz="4" w:space="0" w:color="auto"/>
                    <w:right w:val="single" w:sz="4" w:space="0" w:color="auto"/>
                  </w:tcBorders>
                  <w:shd w:val="clear" w:color="auto" w:fill="B7DEE8"/>
                  <w:vAlign w:val="bottom"/>
                </w:tcPr>
                <w:p w14:paraId="4CD737E5" w14:textId="52DFA7BB" w:rsidR="789248C1" w:rsidRDefault="789248C1">
                  <w:r w:rsidRPr="789248C1">
                    <w:rPr>
                      <w:rFonts w:ascii="Calibri" w:eastAsia="Calibri" w:hAnsi="Calibri" w:cs="Calibri"/>
                    </w:rPr>
                    <w:t>77</w:t>
                  </w:r>
                </w:p>
              </w:tc>
            </w:tr>
            <w:tr w:rsidR="002A365A" w14:paraId="14B45236" w14:textId="77777777" w:rsidTr="4F7B339E">
              <w:trPr>
                <w:trHeight w:val="285"/>
              </w:trPr>
              <w:tc>
                <w:tcPr>
                  <w:tcW w:w="1845" w:type="dxa"/>
                  <w:tcBorders>
                    <w:top w:val="single" w:sz="4" w:space="0" w:color="auto"/>
                    <w:left w:val="single" w:sz="4" w:space="0" w:color="auto"/>
                    <w:bottom w:val="single" w:sz="4" w:space="0" w:color="auto"/>
                    <w:right w:val="single" w:sz="4" w:space="0" w:color="auto"/>
                  </w:tcBorders>
                  <w:shd w:val="clear" w:color="auto" w:fill="DAEEF3"/>
                  <w:vAlign w:val="bottom"/>
                </w:tcPr>
                <w:p w14:paraId="07AC6763" w14:textId="741D9FAB" w:rsidR="789248C1" w:rsidRDefault="789248C1" w:rsidP="789248C1">
                  <w:pPr>
                    <w:jc w:val="right"/>
                  </w:pPr>
                  <w:r w:rsidRPr="789248C1">
                    <w:rPr>
                      <w:rFonts w:ascii="Calibri" w:eastAsia="Calibri" w:hAnsi="Calibri" w:cs="Calibri"/>
                      <w:b/>
                      <w:bCs/>
                    </w:rPr>
                    <w:t>Total Utilization</w:t>
                  </w:r>
                </w:p>
              </w:tc>
              <w:tc>
                <w:tcPr>
                  <w:tcW w:w="960" w:type="dxa"/>
                  <w:tcBorders>
                    <w:top w:val="single" w:sz="4" w:space="0" w:color="auto"/>
                    <w:left w:val="single" w:sz="4" w:space="0" w:color="auto"/>
                    <w:bottom w:val="single" w:sz="4" w:space="0" w:color="auto"/>
                    <w:right w:val="single" w:sz="4" w:space="0" w:color="auto"/>
                  </w:tcBorders>
                  <w:shd w:val="clear" w:color="auto" w:fill="DAEEF3"/>
                  <w:vAlign w:val="bottom"/>
                </w:tcPr>
                <w:p w14:paraId="6ADC18B8" w14:textId="222EF99F" w:rsidR="789248C1" w:rsidRDefault="789248C1">
                  <w:r w:rsidRPr="789248C1">
                    <w:rPr>
                      <w:rFonts w:ascii="Calibri" w:eastAsia="Calibri" w:hAnsi="Calibri" w:cs="Calibri"/>
                    </w:rPr>
                    <w:t>20.00%</w:t>
                  </w:r>
                </w:p>
              </w:tc>
              <w:tc>
                <w:tcPr>
                  <w:tcW w:w="960" w:type="dxa"/>
                  <w:tcBorders>
                    <w:top w:val="single" w:sz="4" w:space="0" w:color="auto"/>
                    <w:left w:val="single" w:sz="4" w:space="0" w:color="auto"/>
                    <w:bottom w:val="single" w:sz="4" w:space="0" w:color="auto"/>
                    <w:right w:val="single" w:sz="4" w:space="0" w:color="auto"/>
                  </w:tcBorders>
                  <w:shd w:val="clear" w:color="auto" w:fill="DAEEF3"/>
                  <w:vAlign w:val="bottom"/>
                </w:tcPr>
                <w:p w14:paraId="6B78FD2F" w14:textId="05EABDB1" w:rsidR="789248C1" w:rsidRDefault="789248C1">
                  <w:r w:rsidRPr="789248C1">
                    <w:rPr>
                      <w:rFonts w:ascii="Calibri" w:eastAsia="Calibri" w:hAnsi="Calibri" w:cs="Calibri"/>
                    </w:rPr>
                    <w:t>10.26%</w:t>
                  </w:r>
                </w:p>
              </w:tc>
              <w:tc>
                <w:tcPr>
                  <w:tcW w:w="960" w:type="dxa"/>
                  <w:tcBorders>
                    <w:top w:val="single" w:sz="4" w:space="0" w:color="auto"/>
                    <w:left w:val="single" w:sz="4" w:space="0" w:color="auto"/>
                    <w:bottom w:val="single" w:sz="4" w:space="0" w:color="auto"/>
                    <w:right w:val="single" w:sz="4" w:space="0" w:color="auto"/>
                  </w:tcBorders>
                  <w:shd w:val="clear" w:color="auto" w:fill="DAEEF3"/>
                  <w:vAlign w:val="bottom"/>
                </w:tcPr>
                <w:p w14:paraId="44F878BE" w14:textId="478FE4EB" w:rsidR="789248C1" w:rsidRDefault="789248C1">
                  <w:r w:rsidRPr="789248C1">
                    <w:rPr>
                      <w:rFonts w:ascii="Calibri" w:eastAsia="Calibri" w:hAnsi="Calibri" w:cs="Calibri"/>
                    </w:rPr>
                    <w:t>13.04%</w:t>
                  </w:r>
                </w:p>
              </w:tc>
              <w:tc>
                <w:tcPr>
                  <w:tcW w:w="960" w:type="dxa"/>
                  <w:tcBorders>
                    <w:top w:val="single" w:sz="4" w:space="0" w:color="auto"/>
                    <w:left w:val="single" w:sz="4" w:space="0" w:color="auto"/>
                    <w:bottom w:val="single" w:sz="4" w:space="0" w:color="auto"/>
                    <w:right w:val="single" w:sz="4" w:space="0" w:color="auto"/>
                  </w:tcBorders>
                  <w:shd w:val="clear" w:color="auto" w:fill="DAEEF3"/>
                  <w:vAlign w:val="bottom"/>
                </w:tcPr>
                <w:p w14:paraId="5D5F5168" w14:textId="205147E8" w:rsidR="789248C1" w:rsidRDefault="789248C1">
                  <w:r w:rsidRPr="789248C1">
                    <w:rPr>
                      <w:rFonts w:ascii="Calibri" w:eastAsia="Calibri" w:hAnsi="Calibri" w:cs="Calibri"/>
                    </w:rPr>
                    <w:t>6.49%</w:t>
                  </w:r>
                </w:p>
              </w:tc>
            </w:tr>
          </w:tbl>
          <w:p w14:paraId="7B964C3D" w14:textId="61685618" w:rsidR="00C8636E" w:rsidRDefault="00C8636E" w:rsidP="615F93EB">
            <w:pPr>
              <w:spacing w:line="259" w:lineRule="auto"/>
            </w:pPr>
          </w:p>
          <w:p w14:paraId="5866C751" w14:textId="1116CD59" w:rsidR="00C8636E" w:rsidRDefault="00C8636E" w:rsidP="5CEE7DE2">
            <w:pPr>
              <w:spacing w:line="259" w:lineRule="auto"/>
            </w:pPr>
          </w:p>
        </w:tc>
      </w:tr>
      <w:tr w:rsidR="00C8636E" w14:paraId="5251EE96" w14:textId="77777777" w:rsidTr="6D355405">
        <w:tc>
          <w:tcPr>
            <w:tcW w:w="1303" w:type="pct"/>
            <w:shd w:val="clear" w:color="auto" w:fill="E7E6E6" w:themeFill="background2"/>
          </w:tcPr>
          <w:p w14:paraId="6AFD0E62" w14:textId="18898CB4" w:rsidR="00C8636E" w:rsidRDefault="00C8636E" w:rsidP="00C8636E">
            <w:r w:rsidRPr="006B3FAC">
              <w:rPr>
                <w:b/>
                <w:bCs/>
              </w:rPr>
              <w:t>Sources</w:t>
            </w:r>
          </w:p>
        </w:tc>
        <w:tc>
          <w:tcPr>
            <w:tcW w:w="3697" w:type="pct"/>
            <w:shd w:val="clear" w:color="auto" w:fill="E7E6E6" w:themeFill="background2"/>
          </w:tcPr>
          <w:p w14:paraId="091DABBC" w14:textId="77777777" w:rsidR="00C8636E" w:rsidRDefault="00C8636E" w:rsidP="00C8636E">
            <w:r w:rsidRPr="006B3FAC">
              <w:rPr>
                <w:b/>
                <w:bCs/>
              </w:rPr>
              <w:t>Narrative</w:t>
            </w:r>
          </w:p>
        </w:tc>
      </w:tr>
      <w:tr w:rsidR="00C8636E" w14:paraId="7DA039AB" w14:textId="77777777" w:rsidTr="6D355405">
        <w:tc>
          <w:tcPr>
            <w:tcW w:w="1303" w:type="pct"/>
          </w:tcPr>
          <w:p w14:paraId="107E73DB" w14:textId="4E5836ED" w:rsidR="00C8636E" w:rsidRDefault="52D3A2A1" w:rsidP="00C8636E">
            <w:r>
              <w:t>HRIS</w:t>
            </w:r>
          </w:p>
          <w:p w14:paraId="2C3ADF8A" w14:textId="2851525E" w:rsidR="00C8636E" w:rsidRDefault="00C8636E" w:rsidP="00C8636E">
            <w:r>
              <w:t>Accounting</w:t>
            </w:r>
          </w:p>
        </w:tc>
        <w:tc>
          <w:tcPr>
            <w:tcW w:w="3697" w:type="pct"/>
          </w:tcPr>
          <w:p w14:paraId="3AA62FD9" w14:textId="60FEC423" w:rsidR="00C8636E" w:rsidRDefault="66D5DFD1" w:rsidP="00C8636E">
            <w:r>
              <w:t xml:space="preserve">The College provides opportunities for professional growth and development by offering a tuition reimbursement benefit to all collaborators who have been employed by the College for more than one year. Providing financial contributions to faculty, staff, and administrators leads to additional degree completions post-hire, thereby elevating educational achievement during employment. </w:t>
            </w:r>
          </w:p>
          <w:p w14:paraId="248A3BA6" w14:textId="11AB5291" w:rsidR="00C8636E" w:rsidRDefault="00C8636E" w:rsidP="00C8636E"/>
          <w:p w14:paraId="7BB3C671" w14:textId="3C69309C" w:rsidR="00484A60" w:rsidRPr="00484A60" w:rsidRDefault="4ACE6F70" w:rsidP="00484A60">
            <w:r>
              <w:t>All collaborators’ educational achievements were evaluated in relationship to eligibi</w:t>
            </w:r>
            <w:r w:rsidR="54147E27">
              <w:t>lity</w:t>
            </w:r>
            <w:r>
              <w:t xml:space="preserve"> </w:t>
            </w:r>
            <w:r w:rsidR="54147E27">
              <w:t>based on one-year tenure.  The total number of collaborators who used the tuition rei</w:t>
            </w:r>
            <w:r w:rsidR="0C0203A5">
              <w:t xml:space="preserve">mbursement benefit has been divided by the total number of collaborators who would have been eligible to receive the benefit. Sample pool was based on all active collaborators for the relative year of reporting. </w:t>
            </w:r>
            <w:r w:rsidR="7AFE2144">
              <w:t xml:space="preserve"> 2020 data is accurate up to the end of semester 1. </w:t>
            </w:r>
          </w:p>
          <w:p w14:paraId="7FAFB005" w14:textId="0E6BB611" w:rsidR="00C8636E" w:rsidRDefault="00C8636E" w:rsidP="42EE4E92"/>
          <w:p w14:paraId="6107EA9A" w14:textId="3567216A" w:rsidR="00C8636E" w:rsidRDefault="72EEB3F0" w:rsidP="5552E177">
            <w:r>
              <w:t xml:space="preserve">With the implementation of the new HRIS software, these metrics will be enhanced. </w:t>
            </w:r>
          </w:p>
          <w:p w14:paraId="1BD10899" w14:textId="62D59AFF" w:rsidR="00C8636E" w:rsidRDefault="270EF002" w:rsidP="117A1111">
            <w:r>
              <w:t xml:space="preserve">Recommend combining 1.3.1 and 1.3.2 To reflect as a row in the </w:t>
            </w:r>
            <w:r w:rsidR="08A85B69">
              <w:t>above</w:t>
            </w:r>
            <w:r>
              <w:t xml:space="preserve"> table.</w:t>
            </w:r>
          </w:p>
          <w:p w14:paraId="699E6BF3" w14:textId="21C2784A" w:rsidR="00C8636E" w:rsidRDefault="00C8636E" w:rsidP="00C8636E"/>
        </w:tc>
      </w:tr>
      <w:tr w:rsidR="77D9C947" w14:paraId="5277FCF1" w14:textId="77777777" w:rsidTr="6D355405">
        <w:tc>
          <w:tcPr>
            <w:tcW w:w="2812" w:type="dxa"/>
            <w:shd w:val="clear" w:color="auto" w:fill="E7E6E6" w:themeFill="background2"/>
          </w:tcPr>
          <w:p w14:paraId="42B22066" w14:textId="78ACF17A" w:rsidR="77D9C947" w:rsidRDefault="77D9C947" w:rsidP="77D9C947">
            <w:pPr>
              <w:rPr>
                <w:b/>
                <w:bCs/>
              </w:rPr>
            </w:pPr>
            <w:r w:rsidRPr="77D9C947">
              <w:rPr>
                <w:b/>
                <w:bCs/>
              </w:rPr>
              <w:t>Tactical Code</w:t>
            </w:r>
          </w:p>
        </w:tc>
        <w:tc>
          <w:tcPr>
            <w:tcW w:w="7978" w:type="dxa"/>
            <w:shd w:val="clear" w:color="auto" w:fill="E7E6E6" w:themeFill="background2"/>
          </w:tcPr>
          <w:p w14:paraId="1C3990A8" w14:textId="43020FB3" w:rsidR="77D9C947" w:rsidRDefault="77D9C947" w:rsidP="77D9C947">
            <w:pPr>
              <w:rPr>
                <w:b/>
                <w:bCs/>
              </w:rPr>
            </w:pPr>
            <w:r w:rsidRPr="77D9C947">
              <w:rPr>
                <w:b/>
                <w:bCs/>
              </w:rPr>
              <w:t>Tactic</w:t>
            </w:r>
          </w:p>
        </w:tc>
      </w:tr>
      <w:tr w:rsidR="77D9C947" w14:paraId="11F03D21" w14:textId="77777777" w:rsidTr="6D355405">
        <w:tc>
          <w:tcPr>
            <w:tcW w:w="2812" w:type="dxa"/>
            <w:shd w:val="clear" w:color="auto" w:fill="FFFFFF" w:themeFill="background1"/>
          </w:tcPr>
          <w:p w14:paraId="66A366A4" w14:textId="6E43D8B0" w:rsidR="77D9C947" w:rsidRDefault="77D9C947" w:rsidP="77D9C947"/>
        </w:tc>
        <w:tc>
          <w:tcPr>
            <w:tcW w:w="7978" w:type="dxa"/>
            <w:shd w:val="clear" w:color="auto" w:fill="FFFFFF" w:themeFill="background1"/>
          </w:tcPr>
          <w:p w14:paraId="679DB2FF" w14:textId="027DA73F" w:rsidR="1F044BAB" w:rsidRDefault="597BB540" w:rsidP="77D9C947">
            <w:r>
              <w:t xml:space="preserve">Determine baseline data for participation and work to internally promote the program more aggressively. </w:t>
            </w:r>
          </w:p>
        </w:tc>
      </w:tr>
      <w:tr w:rsidR="00C8636E" w14:paraId="6558938E" w14:textId="77777777" w:rsidTr="6D355405">
        <w:tc>
          <w:tcPr>
            <w:tcW w:w="1303" w:type="pct"/>
            <w:shd w:val="clear" w:color="auto" w:fill="E7E6E6" w:themeFill="background2"/>
          </w:tcPr>
          <w:p w14:paraId="7801996F" w14:textId="57174035" w:rsidR="00C8636E" w:rsidRDefault="00C8636E" w:rsidP="00C8636E">
            <w:r w:rsidRPr="00C5268C">
              <w:rPr>
                <w:b/>
                <w:bCs/>
              </w:rPr>
              <w:t>NWCCU Standard</w:t>
            </w:r>
          </w:p>
        </w:tc>
        <w:tc>
          <w:tcPr>
            <w:tcW w:w="3697" w:type="pct"/>
            <w:shd w:val="clear" w:color="auto" w:fill="E7E6E6" w:themeFill="background2"/>
          </w:tcPr>
          <w:p w14:paraId="70681E20" w14:textId="32070FE4" w:rsidR="00C8636E" w:rsidRDefault="00C8636E" w:rsidP="00C8636E">
            <w:r w:rsidRPr="00C5268C">
              <w:rPr>
                <w:b/>
                <w:bCs/>
              </w:rPr>
              <w:t>NWCCU Standard Description</w:t>
            </w:r>
          </w:p>
        </w:tc>
      </w:tr>
      <w:tr w:rsidR="00C8636E" w14:paraId="4A678770" w14:textId="77777777" w:rsidTr="6D355405">
        <w:tc>
          <w:tcPr>
            <w:tcW w:w="1303" w:type="pct"/>
          </w:tcPr>
          <w:p w14:paraId="576A2CB6" w14:textId="3C1FEB1D" w:rsidR="00C8636E" w:rsidRDefault="00C8636E" w:rsidP="00C8636E">
            <w:r>
              <w:t>2.F.2</w:t>
            </w:r>
          </w:p>
        </w:tc>
        <w:tc>
          <w:tcPr>
            <w:tcW w:w="3697" w:type="pct"/>
          </w:tcPr>
          <w:p w14:paraId="1F4237E8" w14:textId="5026EE46" w:rsidR="00C8636E" w:rsidRDefault="00C8636E" w:rsidP="00C8636E">
            <w:r w:rsidRPr="00B922C7">
              <w:t>The institution provides faculty, staff, and administrators with appropriate opportunities and support for professional growth and development.</w:t>
            </w:r>
          </w:p>
        </w:tc>
      </w:tr>
    </w:tbl>
    <w:p w14:paraId="5E064C3B" w14:textId="408CF7CE" w:rsidR="00BB0773" w:rsidRDefault="00BB0773">
      <w:r>
        <w:br w:type="page"/>
      </w:r>
    </w:p>
    <w:p w14:paraId="7B0B8235" w14:textId="77777777" w:rsidR="00710F07" w:rsidRDefault="00710F07"/>
    <w:p w14:paraId="033AC458" w14:textId="4607CA64" w:rsidR="00710F07" w:rsidRPr="00D3623B" w:rsidRDefault="00775C76" w:rsidP="00362DB1">
      <w:pPr>
        <w:pStyle w:val="Heading1"/>
      </w:pPr>
      <w:bookmarkStart w:id="9" w:name="_Toc49351135"/>
      <w:r>
        <w:t xml:space="preserve">2. </w:t>
      </w:r>
      <w:r w:rsidR="002905D8">
        <w:t>Personal Growth</w:t>
      </w:r>
      <w:bookmarkEnd w:id="9"/>
    </w:p>
    <w:p w14:paraId="008B1401" w14:textId="69E438E3" w:rsidR="00710F07" w:rsidRDefault="005F6B3B" w:rsidP="00710F07">
      <w:pPr>
        <w:pStyle w:val="Heading3"/>
      </w:pPr>
      <w:bookmarkStart w:id="10" w:name="_Toc49351136"/>
      <w:r>
        <w:t>2</w:t>
      </w:r>
      <w:r w:rsidR="00710F07">
        <w:t>.</w:t>
      </w:r>
      <w:r w:rsidR="7A3939CB">
        <w:t>3</w:t>
      </w:r>
      <w:r w:rsidR="00B47652">
        <w:t>.2</w:t>
      </w:r>
      <w:r w:rsidR="00710F07">
        <w:t xml:space="preserve"> Collaborator Own My Health</w:t>
      </w:r>
      <w:bookmarkEnd w:id="10"/>
    </w:p>
    <w:tbl>
      <w:tblPr>
        <w:tblStyle w:val="TableGrid"/>
        <w:tblW w:w="5000" w:type="pct"/>
        <w:tblLook w:val="04A0" w:firstRow="1" w:lastRow="0" w:firstColumn="1" w:lastColumn="0" w:noHBand="0" w:noVBand="1"/>
      </w:tblPr>
      <w:tblGrid>
        <w:gridCol w:w="2812"/>
        <w:gridCol w:w="7978"/>
      </w:tblGrid>
      <w:tr w:rsidR="00710F07" w14:paraId="19E79667" w14:textId="77777777" w:rsidTr="00710F07">
        <w:tc>
          <w:tcPr>
            <w:tcW w:w="0" w:type="auto"/>
            <w:shd w:val="clear" w:color="auto" w:fill="E7E6E6" w:themeFill="background2"/>
          </w:tcPr>
          <w:p w14:paraId="728B0809" w14:textId="77777777" w:rsidR="00710F07" w:rsidRDefault="00710F07" w:rsidP="00710F07">
            <w:r w:rsidRPr="52F08779">
              <w:rPr>
                <w:b/>
                <w:bCs/>
              </w:rPr>
              <w:t>Ownership</w:t>
            </w:r>
          </w:p>
        </w:tc>
        <w:tc>
          <w:tcPr>
            <w:tcW w:w="2812" w:type="dxa"/>
            <w:shd w:val="clear" w:color="auto" w:fill="E7E6E6" w:themeFill="background2"/>
          </w:tcPr>
          <w:p w14:paraId="5AC02F68" w14:textId="77777777" w:rsidR="00710F07" w:rsidRDefault="00710F07" w:rsidP="00710F07">
            <w:pPr>
              <w:rPr>
                <w:b/>
                <w:bCs/>
              </w:rPr>
            </w:pPr>
            <w:r w:rsidRPr="77D9C947">
              <w:rPr>
                <w:b/>
                <w:bCs/>
              </w:rPr>
              <w:t>Last Update</w:t>
            </w:r>
          </w:p>
        </w:tc>
      </w:tr>
      <w:tr w:rsidR="00710F07" w14:paraId="397EB63D" w14:textId="77777777" w:rsidTr="00710F07">
        <w:tc>
          <w:tcPr>
            <w:tcW w:w="0" w:type="auto"/>
          </w:tcPr>
          <w:p w14:paraId="6481BD4A" w14:textId="77777777" w:rsidR="00710F07" w:rsidRDefault="00710F07" w:rsidP="00710F07">
            <w:r>
              <w:t>Collaborator Experience</w:t>
            </w:r>
          </w:p>
        </w:tc>
        <w:tc>
          <w:tcPr>
            <w:tcW w:w="2812" w:type="dxa"/>
            <w:shd w:val="clear" w:color="auto" w:fill="FFFFFF" w:themeFill="background1"/>
          </w:tcPr>
          <w:p w14:paraId="6047B1D9" w14:textId="187937F1" w:rsidR="00710F07" w:rsidRDefault="356EC026" w:rsidP="5120BDB0">
            <w:pPr>
              <w:spacing w:line="259" w:lineRule="auto"/>
            </w:pPr>
            <w:r>
              <w:t>August 25, 2020</w:t>
            </w:r>
          </w:p>
        </w:tc>
      </w:tr>
      <w:tr w:rsidR="00710F07" w14:paraId="4B91228D" w14:textId="77777777" w:rsidTr="00710F07">
        <w:tc>
          <w:tcPr>
            <w:tcW w:w="1303" w:type="pct"/>
            <w:shd w:val="clear" w:color="auto" w:fill="E7E6E6" w:themeFill="background2"/>
          </w:tcPr>
          <w:p w14:paraId="4D2204EC" w14:textId="77777777" w:rsidR="00710F07" w:rsidRDefault="00710F07" w:rsidP="00710F07">
            <w:r w:rsidRPr="000D63E8">
              <w:rPr>
                <w:b/>
                <w:bCs/>
              </w:rPr>
              <w:t>Benchmark</w:t>
            </w:r>
            <w:r>
              <w:rPr>
                <w:b/>
                <w:bCs/>
              </w:rPr>
              <w:t>(s)</w:t>
            </w:r>
          </w:p>
        </w:tc>
        <w:tc>
          <w:tcPr>
            <w:tcW w:w="3697" w:type="pct"/>
            <w:shd w:val="clear" w:color="auto" w:fill="E7E6E6" w:themeFill="background2"/>
          </w:tcPr>
          <w:p w14:paraId="2D23A581" w14:textId="77777777" w:rsidR="00710F07" w:rsidRDefault="00710F07" w:rsidP="00710F07">
            <w:r w:rsidRPr="006B3FAC">
              <w:rPr>
                <w:b/>
                <w:bCs/>
              </w:rPr>
              <w:t>Statistics</w:t>
            </w:r>
          </w:p>
        </w:tc>
      </w:tr>
      <w:tr w:rsidR="00710F07" w14:paraId="3F7761D2" w14:textId="77777777" w:rsidTr="00710F07">
        <w:tc>
          <w:tcPr>
            <w:tcW w:w="1303" w:type="pct"/>
          </w:tcPr>
          <w:p w14:paraId="0184C7AE" w14:textId="42157BB5" w:rsidR="00710F07" w:rsidRDefault="1FFC02F9" w:rsidP="1F410726">
            <w:pPr>
              <w:spacing w:line="257" w:lineRule="auto"/>
            </w:pPr>
            <w:r>
              <w:t>Based on Q1 results</w:t>
            </w:r>
            <w:r w:rsidR="42CD16B6">
              <w:t xml:space="preserve">, Improvement plan by </w:t>
            </w:r>
            <w:r w:rsidR="665813D1" w:rsidRPr="1F410726">
              <w:rPr>
                <w:rFonts w:ascii="Calibri" w:eastAsia="Calibri" w:hAnsi="Calibri" w:cs="Calibri"/>
              </w:rPr>
              <w:t>Own My Health recommends a four-year improvement goal of 57% for males and 79% for females.</w:t>
            </w:r>
          </w:p>
          <w:p w14:paraId="19E74927" w14:textId="481B41DE" w:rsidR="00710F07" w:rsidRDefault="00710F07" w:rsidP="00710F07"/>
        </w:tc>
        <w:tc>
          <w:tcPr>
            <w:tcW w:w="3697" w:type="pct"/>
          </w:tcPr>
          <w:tbl>
            <w:tblPr>
              <w:tblStyle w:val="TableGrid"/>
              <w:tblW w:w="0" w:type="auto"/>
              <w:tblLook w:val="06A0" w:firstRow="1" w:lastRow="0" w:firstColumn="1" w:lastColumn="0" w:noHBand="1" w:noVBand="1"/>
            </w:tblPr>
            <w:tblGrid>
              <w:gridCol w:w="1548"/>
              <w:gridCol w:w="1548"/>
              <w:gridCol w:w="1548"/>
              <w:gridCol w:w="1548"/>
              <w:gridCol w:w="1548"/>
            </w:tblGrid>
            <w:tr w:rsidR="00236B29" w14:paraId="1875D258" w14:textId="77777777" w:rsidTr="1EC6AE50">
              <w:trPr>
                <w:trHeight w:val="330"/>
              </w:trPr>
              <w:tc>
                <w:tcPr>
                  <w:tcW w:w="7740" w:type="dxa"/>
                  <w:gridSpan w:val="5"/>
                  <w:tcBorders>
                    <w:top w:val="nil"/>
                    <w:left w:val="nil"/>
                    <w:bottom w:val="single" w:sz="8" w:space="0" w:color="auto"/>
                    <w:right w:val="nil"/>
                  </w:tcBorders>
                  <w:vAlign w:val="bottom"/>
                </w:tcPr>
                <w:p w14:paraId="23C515D9" w14:textId="77E8B5D7" w:rsidR="1C848B56" w:rsidRDefault="1C848B56" w:rsidP="1C848B56">
                  <w:pPr>
                    <w:jc w:val="center"/>
                  </w:pPr>
                  <w:r w:rsidRPr="1C848B56">
                    <w:rPr>
                      <w:rFonts w:ascii="Calibri" w:eastAsia="Calibri" w:hAnsi="Calibri" w:cs="Calibri"/>
                      <w:b/>
                      <w:bCs/>
                      <w:color w:val="000000" w:themeColor="text1"/>
                      <w:sz w:val="24"/>
                      <w:szCs w:val="24"/>
                    </w:rPr>
                    <w:t>Annual Biometric Screening Results</w:t>
                  </w:r>
                </w:p>
              </w:tc>
            </w:tr>
            <w:tr w:rsidR="003C0293" w14:paraId="39CE82CF" w14:textId="77777777" w:rsidTr="1EC6AE50">
              <w:trPr>
                <w:trHeight w:val="285"/>
              </w:trPr>
              <w:tc>
                <w:tcPr>
                  <w:tcW w:w="1548" w:type="dxa"/>
                  <w:tcBorders>
                    <w:top w:val="single" w:sz="8" w:space="0" w:color="auto"/>
                    <w:left w:val="single" w:sz="8" w:space="0" w:color="auto"/>
                    <w:bottom w:val="single" w:sz="4" w:space="0" w:color="auto"/>
                    <w:right w:val="single" w:sz="4" w:space="0" w:color="auto"/>
                  </w:tcBorders>
                  <w:vAlign w:val="center"/>
                </w:tcPr>
                <w:p w14:paraId="32E11141" w14:textId="0DE5DF2F" w:rsidR="1C848B56" w:rsidRDefault="1C848B56">
                  <w:r w:rsidRPr="1C848B56">
                    <w:rPr>
                      <w:rFonts w:ascii="Calibri" w:eastAsia="Calibri" w:hAnsi="Calibri" w:cs="Calibri"/>
                      <w:b/>
                      <w:bCs/>
                      <w:color w:val="000000" w:themeColor="text1"/>
                    </w:rPr>
                    <w:t>Gender</w:t>
                  </w:r>
                </w:p>
              </w:tc>
              <w:tc>
                <w:tcPr>
                  <w:tcW w:w="1548" w:type="dxa"/>
                  <w:tcBorders>
                    <w:top w:val="nil"/>
                    <w:left w:val="single" w:sz="4" w:space="0" w:color="auto"/>
                    <w:bottom w:val="single" w:sz="4" w:space="0" w:color="auto"/>
                    <w:right w:val="single" w:sz="4" w:space="0" w:color="auto"/>
                  </w:tcBorders>
                  <w:vAlign w:val="center"/>
                </w:tcPr>
                <w:p w14:paraId="04ECCA5D" w14:textId="3E646CC9" w:rsidR="1C848B56" w:rsidRDefault="1C848B56">
                  <w:r w:rsidRPr="1C848B56">
                    <w:rPr>
                      <w:rFonts w:ascii="Calibri" w:eastAsia="Calibri" w:hAnsi="Calibri" w:cs="Calibri"/>
                      <w:b/>
                      <w:bCs/>
                      <w:color w:val="000000" w:themeColor="text1"/>
                    </w:rPr>
                    <w:t>Total</w:t>
                  </w:r>
                </w:p>
              </w:tc>
              <w:tc>
                <w:tcPr>
                  <w:tcW w:w="1548" w:type="dxa"/>
                  <w:tcBorders>
                    <w:top w:val="nil"/>
                    <w:left w:val="single" w:sz="4" w:space="0" w:color="auto"/>
                    <w:bottom w:val="single" w:sz="4" w:space="0" w:color="auto"/>
                    <w:right w:val="single" w:sz="4" w:space="0" w:color="auto"/>
                  </w:tcBorders>
                  <w:shd w:val="clear" w:color="auto" w:fill="FF0000"/>
                  <w:vAlign w:val="center"/>
                </w:tcPr>
                <w:p w14:paraId="3899775A" w14:textId="3949AD55" w:rsidR="1C848B56" w:rsidRDefault="1C848B56">
                  <w:r w:rsidRPr="1C848B56">
                    <w:rPr>
                      <w:rFonts w:ascii="Calibri" w:eastAsia="Calibri" w:hAnsi="Calibri" w:cs="Calibri"/>
                      <w:b/>
                      <w:bCs/>
                      <w:color w:val="000000" w:themeColor="text1"/>
                    </w:rPr>
                    <w:t>Align</w:t>
                  </w:r>
                </w:p>
              </w:tc>
              <w:tc>
                <w:tcPr>
                  <w:tcW w:w="1548" w:type="dxa"/>
                  <w:tcBorders>
                    <w:top w:val="nil"/>
                    <w:left w:val="single" w:sz="4" w:space="0" w:color="auto"/>
                    <w:bottom w:val="single" w:sz="4" w:space="0" w:color="auto"/>
                    <w:right w:val="single" w:sz="4" w:space="0" w:color="auto"/>
                  </w:tcBorders>
                  <w:shd w:val="clear" w:color="auto" w:fill="FFD966" w:themeFill="accent4" w:themeFillTint="99"/>
                  <w:vAlign w:val="center"/>
                </w:tcPr>
                <w:p w14:paraId="52EA860C" w14:textId="4B695A2F" w:rsidR="1C848B56" w:rsidRDefault="1C848B56">
                  <w:r w:rsidRPr="1C848B56">
                    <w:rPr>
                      <w:rFonts w:ascii="Calibri" w:eastAsia="Calibri" w:hAnsi="Calibri" w:cs="Calibri"/>
                      <w:b/>
                      <w:bCs/>
                      <w:color w:val="000000" w:themeColor="text1"/>
                    </w:rPr>
                    <w:t>Elevate</w:t>
                  </w:r>
                </w:p>
              </w:tc>
              <w:tc>
                <w:tcPr>
                  <w:tcW w:w="1548" w:type="dxa"/>
                  <w:tcBorders>
                    <w:top w:val="nil"/>
                    <w:left w:val="single" w:sz="4" w:space="0" w:color="auto"/>
                    <w:bottom w:val="single" w:sz="4" w:space="0" w:color="auto"/>
                    <w:right w:val="single" w:sz="8" w:space="0" w:color="auto"/>
                  </w:tcBorders>
                  <w:shd w:val="clear" w:color="auto" w:fill="00B050"/>
                  <w:vAlign w:val="center"/>
                </w:tcPr>
                <w:p w14:paraId="39561EA4" w14:textId="480712DE" w:rsidR="1C848B56" w:rsidRDefault="1C848B56">
                  <w:r w:rsidRPr="1C848B56">
                    <w:rPr>
                      <w:rFonts w:ascii="Calibri" w:eastAsia="Calibri" w:hAnsi="Calibri" w:cs="Calibri"/>
                      <w:b/>
                      <w:bCs/>
                      <w:color w:val="000000" w:themeColor="text1"/>
                    </w:rPr>
                    <w:t>Lead</w:t>
                  </w:r>
                </w:p>
              </w:tc>
            </w:tr>
            <w:tr w:rsidR="00B9592C" w14:paraId="7EFF2EBE" w14:textId="77777777" w:rsidTr="1EC6AE50">
              <w:trPr>
                <w:trHeight w:val="285"/>
              </w:trPr>
              <w:tc>
                <w:tcPr>
                  <w:tcW w:w="1548" w:type="dxa"/>
                  <w:tcBorders>
                    <w:top w:val="single" w:sz="4" w:space="0" w:color="auto"/>
                    <w:left w:val="single" w:sz="8" w:space="0" w:color="auto"/>
                    <w:bottom w:val="single" w:sz="4" w:space="0" w:color="auto"/>
                    <w:right w:val="single" w:sz="4" w:space="0" w:color="auto"/>
                  </w:tcBorders>
                  <w:vAlign w:val="bottom"/>
                </w:tcPr>
                <w:p w14:paraId="70788D66" w14:textId="0A48775E" w:rsidR="1C848B56" w:rsidRDefault="1C848B56">
                  <w:r w:rsidRPr="1C848B56">
                    <w:rPr>
                      <w:rFonts w:ascii="Calibri" w:eastAsia="Calibri" w:hAnsi="Calibri" w:cs="Calibri"/>
                      <w:color w:val="000000" w:themeColor="text1"/>
                    </w:rPr>
                    <w:t>Male</w:t>
                  </w:r>
                </w:p>
              </w:tc>
              <w:tc>
                <w:tcPr>
                  <w:tcW w:w="1548" w:type="dxa"/>
                  <w:tcBorders>
                    <w:top w:val="single" w:sz="4" w:space="0" w:color="auto"/>
                    <w:left w:val="single" w:sz="4" w:space="0" w:color="auto"/>
                    <w:bottom w:val="single" w:sz="4" w:space="0" w:color="auto"/>
                    <w:right w:val="single" w:sz="4" w:space="0" w:color="auto"/>
                  </w:tcBorders>
                  <w:vAlign w:val="bottom"/>
                </w:tcPr>
                <w:p w14:paraId="129D999F" w14:textId="1F4AD2F9" w:rsidR="1C848B56" w:rsidRDefault="1C848B56">
                  <w:r w:rsidRPr="1C848B56">
                    <w:rPr>
                      <w:rFonts w:ascii="Calibri" w:eastAsia="Calibri" w:hAnsi="Calibri" w:cs="Calibri"/>
                      <w:color w:val="000000" w:themeColor="text1"/>
                    </w:rPr>
                    <w:t>12</w:t>
                  </w:r>
                </w:p>
              </w:tc>
              <w:tc>
                <w:tcPr>
                  <w:tcW w:w="1548" w:type="dxa"/>
                  <w:tcBorders>
                    <w:top w:val="single" w:sz="4" w:space="0" w:color="auto"/>
                    <w:left w:val="single" w:sz="4" w:space="0" w:color="auto"/>
                    <w:bottom w:val="single" w:sz="4" w:space="0" w:color="auto"/>
                    <w:right w:val="single" w:sz="4" w:space="0" w:color="auto"/>
                  </w:tcBorders>
                  <w:vAlign w:val="bottom"/>
                </w:tcPr>
                <w:p w14:paraId="297C8C5F" w14:textId="0F53B6AD" w:rsidR="1C848B56" w:rsidRDefault="1C848B56">
                  <w:r w:rsidRPr="1C848B56">
                    <w:rPr>
                      <w:rFonts w:ascii="Calibri" w:eastAsia="Calibri" w:hAnsi="Calibri" w:cs="Calibri"/>
                      <w:color w:val="000000" w:themeColor="text1"/>
                    </w:rPr>
                    <w:t>1</w:t>
                  </w:r>
                </w:p>
              </w:tc>
              <w:tc>
                <w:tcPr>
                  <w:tcW w:w="1548" w:type="dxa"/>
                  <w:tcBorders>
                    <w:top w:val="single" w:sz="4" w:space="0" w:color="auto"/>
                    <w:left w:val="single" w:sz="4" w:space="0" w:color="auto"/>
                    <w:bottom w:val="single" w:sz="4" w:space="0" w:color="auto"/>
                    <w:right w:val="single" w:sz="4" w:space="0" w:color="auto"/>
                  </w:tcBorders>
                  <w:vAlign w:val="bottom"/>
                </w:tcPr>
                <w:p w14:paraId="5A8AE497" w14:textId="0266B2A5" w:rsidR="1C848B56" w:rsidRDefault="1C848B56">
                  <w:r w:rsidRPr="1C848B56">
                    <w:rPr>
                      <w:rFonts w:ascii="Calibri" w:eastAsia="Calibri" w:hAnsi="Calibri" w:cs="Calibri"/>
                      <w:color w:val="000000" w:themeColor="text1"/>
                    </w:rPr>
                    <w:t>4</w:t>
                  </w:r>
                </w:p>
              </w:tc>
              <w:tc>
                <w:tcPr>
                  <w:tcW w:w="1548" w:type="dxa"/>
                  <w:tcBorders>
                    <w:top w:val="single" w:sz="4" w:space="0" w:color="auto"/>
                    <w:left w:val="single" w:sz="4" w:space="0" w:color="auto"/>
                    <w:bottom w:val="single" w:sz="4" w:space="0" w:color="auto"/>
                    <w:right w:val="single" w:sz="8" w:space="0" w:color="auto"/>
                  </w:tcBorders>
                  <w:vAlign w:val="bottom"/>
                </w:tcPr>
                <w:p w14:paraId="37183D29" w14:textId="7CE70FEC" w:rsidR="1C848B56" w:rsidRDefault="1C848B56">
                  <w:r w:rsidRPr="1C848B56">
                    <w:rPr>
                      <w:rFonts w:ascii="Calibri" w:eastAsia="Calibri" w:hAnsi="Calibri" w:cs="Calibri"/>
                      <w:color w:val="000000" w:themeColor="text1"/>
                    </w:rPr>
                    <w:t>7</w:t>
                  </w:r>
                </w:p>
              </w:tc>
            </w:tr>
            <w:tr w:rsidR="00B9592C" w14:paraId="6A66AA5A" w14:textId="77777777" w:rsidTr="1EC6AE50">
              <w:trPr>
                <w:trHeight w:val="285"/>
              </w:trPr>
              <w:tc>
                <w:tcPr>
                  <w:tcW w:w="1548" w:type="dxa"/>
                  <w:tcBorders>
                    <w:top w:val="single" w:sz="4" w:space="0" w:color="auto"/>
                    <w:left w:val="single" w:sz="8" w:space="0" w:color="auto"/>
                    <w:bottom w:val="single" w:sz="4" w:space="0" w:color="auto"/>
                    <w:right w:val="single" w:sz="4" w:space="0" w:color="auto"/>
                  </w:tcBorders>
                  <w:vAlign w:val="bottom"/>
                </w:tcPr>
                <w:p w14:paraId="0E832C76" w14:textId="2A4CDEA7" w:rsidR="1C848B56" w:rsidRDefault="1C848B56">
                  <w:r w:rsidRPr="1C848B56">
                    <w:rPr>
                      <w:rFonts w:ascii="Calibri" w:eastAsia="Calibri" w:hAnsi="Calibri" w:cs="Calibri"/>
                      <w:color w:val="000000" w:themeColor="text1"/>
                    </w:rPr>
                    <w:t>Female</w:t>
                  </w:r>
                </w:p>
              </w:tc>
              <w:tc>
                <w:tcPr>
                  <w:tcW w:w="1548" w:type="dxa"/>
                  <w:tcBorders>
                    <w:top w:val="single" w:sz="4" w:space="0" w:color="auto"/>
                    <w:left w:val="single" w:sz="4" w:space="0" w:color="auto"/>
                    <w:bottom w:val="single" w:sz="4" w:space="0" w:color="auto"/>
                    <w:right w:val="single" w:sz="4" w:space="0" w:color="auto"/>
                  </w:tcBorders>
                  <w:vAlign w:val="bottom"/>
                </w:tcPr>
                <w:p w14:paraId="0CFCFBB3" w14:textId="5B2A2CE5" w:rsidR="1C848B56" w:rsidRDefault="1C848B56">
                  <w:r w:rsidRPr="1C848B56">
                    <w:rPr>
                      <w:rFonts w:ascii="Calibri" w:eastAsia="Calibri" w:hAnsi="Calibri" w:cs="Calibri"/>
                      <w:color w:val="000000" w:themeColor="text1"/>
                    </w:rPr>
                    <w:t>30</w:t>
                  </w:r>
                </w:p>
              </w:tc>
              <w:tc>
                <w:tcPr>
                  <w:tcW w:w="1548" w:type="dxa"/>
                  <w:tcBorders>
                    <w:top w:val="single" w:sz="4" w:space="0" w:color="auto"/>
                    <w:left w:val="single" w:sz="4" w:space="0" w:color="auto"/>
                    <w:bottom w:val="single" w:sz="4" w:space="0" w:color="auto"/>
                    <w:right w:val="single" w:sz="4" w:space="0" w:color="auto"/>
                  </w:tcBorders>
                  <w:vAlign w:val="bottom"/>
                </w:tcPr>
                <w:p w14:paraId="78EF4AC0" w14:textId="05486933" w:rsidR="1C848B56" w:rsidRDefault="1C848B56">
                  <w:r w:rsidRPr="1C848B56">
                    <w:rPr>
                      <w:rFonts w:ascii="Calibri" w:eastAsia="Calibri" w:hAnsi="Calibri" w:cs="Calibri"/>
                      <w:color w:val="000000" w:themeColor="text1"/>
                    </w:rPr>
                    <w:t>4</w:t>
                  </w:r>
                </w:p>
              </w:tc>
              <w:tc>
                <w:tcPr>
                  <w:tcW w:w="1548" w:type="dxa"/>
                  <w:tcBorders>
                    <w:top w:val="single" w:sz="4" w:space="0" w:color="auto"/>
                    <w:left w:val="single" w:sz="4" w:space="0" w:color="auto"/>
                    <w:bottom w:val="single" w:sz="4" w:space="0" w:color="auto"/>
                    <w:right w:val="single" w:sz="4" w:space="0" w:color="auto"/>
                  </w:tcBorders>
                  <w:vAlign w:val="bottom"/>
                </w:tcPr>
                <w:p w14:paraId="4D7F758C" w14:textId="0B6CC454" w:rsidR="1C848B56" w:rsidRDefault="1C848B56">
                  <w:r w:rsidRPr="1C848B56">
                    <w:rPr>
                      <w:rFonts w:ascii="Calibri" w:eastAsia="Calibri" w:hAnsi="Calibri" w:cs="Calibri"/>
                      <w:color w:val="000000" w:themeColor="text1"/>
                    </w:rPr>
                    <w:t>6</w:t>
                  </w:r>
                </w:p>
              </w:tc>
              <w:tc>
                <w:tcPr>
                  <w:tcW w:w="1548" w:type="dxa"/>
                  <w:tcBorders>
                    <w:top w:val="single" w:sz="4" w:space="0" w:color="auto"/>
                    <w:left w:val="single" w:sz="4" w:space="0" w:color="auto"/>
                    <w:bottom w:val="single" w:sz="4" w:space="0" w:color="auto"/>
                    <w:right w:val="single" w:sz="8" w:space="0" w:color="auto"/>
                  </w:tcBorders>
                  <w:vAlign w:val="bottom"/>
                </w:tcPr>
                <w:p w14:paraId="61A360C2" w14:textId="5DE33B30" w:rsidR="1C848B56" w:rsidRDefault="1C848B56">
                  <w:r w:rsidRPr="1C848B56">
                    <w:rPr>
                      <w:rFonts w:ascii="Calibri" w:eastAsia="Calibri" w:hAnsi="Calibri" w:cs="Calibri"/>
                      <w:color w:val="000000" w:themeColor="text1"/>
                    </w:rPr>
                    <w:t>20</w:t>
                  </w:r>
                </w:p>
              </w:tc>
            </w:tr>
            <w:tr w:rsidR="00B9592C" w14:paraId="0BBE5C3F" w14:textId="77777777" w:rsidTr="1EC6AE50">
              <w:trPr>
                <w:trHeight w:val="285"/>
              </w:trPr>
              <w:tc>
                <w:tcPr>
                  <w:tcW w:w="1548" w:type="dxa"/>
                  <w:tcBorders>
                    <w:top w:val="single" w:sz="4" w:space="0" w:color="auto"/>
                    <w:left w:val="single" w:sz="8" w:space="0" w:color="auto"/>
                    <w:bottom w:val="single" w:sz="4" w:space="0" w:color="auto"/>
                    <w:right w:val="single" w:sz="4" w:space="0" w:color="auto"/>
                  </w:tcBorders>
                  <w:vAlign w:val="bottom"/>
                </w:tcPr>
                <w:p w14:paraId="39D9D3ED" w14:textId="732860C7" w:rsidR="1C848B56" w:rsidRDefault="1C848B56">
                  <w:r w:rsidRPr="1C848B56">
                    <w:rPr>
                      <w:rFonts w:ascii="Calibri" w:eastAsia="Calibri" w:hAnsi="Calibri" w:cs="Calibri"/>
                      <w:color w:val="000000" w:themeColor="text1"/>
                    </w:rPr>
                    <w:t>Total</w:t>
                  </w:r>
                </w:p>
              </w:tc>
              <w:tc>
                <w:tcPr>
                  <w:tcW w:w="1548" w:type="dxa"/>
                  <w:tcBorders>
                    <w:top w:val="single" w:sz="4" w:space="0" w:color="auto"/>
                    <w:left w:val="single" w:sz="4" w:space="0" w:color="auto"/>
                    <w:bottom w:val="single" w:sz="4" w:space="0" w:color="auto"/>
                    <w:right w:val="single" w:sz="4" w:space="0" w:color="auto"/>
                  </w:tcBorders>
                  <w:vAlign w:val="bottom"/>
                </w:tcPr>
                <w:p w14:paraId="3E3983A0" w14:textId="73A2FA2C" w:rsidR="1C848B56" w:rsidRDefault="1C848B56">
                  <w:r w:rsidRPr="1C848B56">
                    <w:rPr>
                      <w:rFonts w:ascii="Calibri" w:eastAsia="Calibri" w:hAnsi="Calibri" w:cs="Calibri"/>
                      <w:color w:val="000000" w:themeColor="text1"/>
                    </w:rPr>
                    <w:t>42</w:t>
                  </w:r>
                </w:p>
              </w:tc>
              <w:tc>
                <w:tcPr>
                  <w:tcW w:w="1548" w:type="dxa"/>
                  <w:tcBorders>
                    <w:top w:val="single" w:sz="4" w:space="0" w:color="auto"/>
                    <w:left w:val="single" w:sz="4" w:space="0" w:color="auto"/>
                    <w:bottom w:val="single" w:sz="4" w:space="0" w:color="auto"/>
                    <w:right w:val="single" w:sz="4" w:space="0" w:color="auto"/>
                  </w:tcBorders>
                  <w:vAlign w:val="bottom"/>
                </w:tcPr>
                <w:p w14:paraId="50746F87" w14:textId="0A26CF7A" w:rsidR="1C848B56" w:rsidRDefault="1C848B56">
                  <w:r w:rsidRPr="1C848B56">
                    <w:rPr>
                      <w:rFonts w:ascii="Calibri" w:eastAsia="Calibri" w:hAnsi="Calibri" w:cs="Calibri"/>
                      <w:color w:val="000000" w:themeColor="text1"/>
                    </w:rPr>
                    <w:t>5</w:t>
                  </w:r>
                </w:p>
              </w:tc>
              <w:tc>
                <w:tcPr>
                  <w:tcW w:w="1548" w:type="dxa"/>
                  <w:tcBorders>
                    <w:top w:val="single" w:sz="4" w:space="0" w:color="auto"/>
                    <w:left w:val="single" w:sz="4" w:space="0" w:color="auto"/>
                    <w:bottom w:val="single" w:sz="4" w:space="0" w:color="auto"/>
                    <w:right w:val="single" w:sz="4" w:space="0" w:color="auto"/>
                  </w:tcBorders>
                  <w:vAlign w:val="bottom"/>
                </w:tcPr>
                <w:p w14:paraId="12606692" w14:textId="702F4435" w:rsidR="1C848B56" w:rsidRDefault="1C848B56">
                  <w:r w:rsidRPr="1C848B56">
                    <w:rPr>
                      <w:rFonts w:ascii="Calibri" w:eastAsia="Calibri" w:hAnsi="Calibri" w:cs="Calibri"/>
                      <w:color w:val="000000" w:themeColor="text1"/>
                    </w:rPr>
                    <w:t>10</w:t>
                  </w:r>
                </w:p>
              </w:tc>
              <w:tc>
                <w:tcPr>
                  <w:tcW w:w="1548" w:type="dxa"/>
                  <w:tcBorders>
                    <w:top w:val="single" w:sz="4" w:space="0" w:color="auto"/>
                    <w:left w:val="single" w:sz="4" w:space="0" w:color="auto"/>
                    <w:bottom w:val="single" w:sz="4" w:space="0" w:color="auto"/>
                    <w:right w:val="single" w:sz="8" w:space="0" w:color="auto"/>
                  </w:tcBorders>
                  <w:vAlign w:val="bottom"/>
                </w:tcPr>
                <w:p w14:paraId="60984C05" w14:textId="06012B6C" w:rsidR="1C848B56" w:rsidRDefault="1C848B56">
                  <w:r w:rsidRPr="1C848B56">
                    <w:rPr>
                      <w:rFonts w:ascii="Calibri" w:eastAsia="Calibri" w:hAnsi="Calibri" w:cs="Calibri"/>
                      <w:color w:val="000000" w:themeColor="text1"/>
                    </w:rPr>
                    <w:t>27</w:t>
                  </w:r>
                </w:p>
              </w:tc>
            </w:tr>
            <w:tr w:rsidR="00B9592C" w14:paraId="3A4238B7" w14:textId="77777777" w:rsidTr="1EC6AE50">
              <w:trPr>
                <w:trHeight w:val="300"/>
              </w:trPr>
              <w:tc>
                <w:tcPr>
                  <w:tcW w:w="1548" w:type="dxa"/>
                  <w:tcBorders>
                    <w:top w:val="single" w:sz="4" w:space="0" w:color="auto"/>
                    <w:left w:val="single" w:sz="8" w:space="0" w:color="auto"/>
                    <w:bottom w:val="single" w:sz="8" w:space="0" w:color="auto"/>
                    <w:right w:val="single" w:sz="4" w:space="0" w:color="auto"/>
                  </w:tcBorders>
                  <w:vAlign w:val="bottom"/>
                </w:tcPr>
                <w:p w14:paraId="09E0D5C5" w14:textId="42544864" w:rsidR="1C848B56" w:rsidRDefault="1C848B56">
                  <w:r w:rsidRPr="1C848B56">
                    <w:rPr>
                      <w:rFonts w:ascii="Calibri" w:eastAsia="Calibri" w:hAnsi="Calibri" w:cs="Calibri"/>
                      <w:color w:val="000000" w:themeColor="text1"/>
                    </w:rPr>
                    <w:t xml:space="preserve"> </w:t>
                  </w:r>
                </w:p>
              </w:tc>
              <w:tc>
                <w:tcPr>
                  <w:tcW w:w="1548" w:type="dxa"/>
                  <w:tcBorders>
                    <w:top w:val="single" w:sz="4" w:space="0" w:color="auto"/>
                    <w:left w:val="single" w:sz="4" w:space="0" w:color="auto"/>
                    <w:bottom w:val="single" w:sz="8" w:space="0" w:color="auto"/>
                    <w:right w:val="single" w:sz="4" w:space="0" w:color="auto"/>
                  </w:tcBorders>
                  <w:vAlign w:val="bottom"/>
                </w:tcPr>
                <w:p w14:paraId="73D23E6B" w14:textId="2648F5A4" w:rsidR="1C848B56" w:rsidRDefault="1C848B56">
                  <w:r w:rsidRPr="1C848B56">
                    <w:rPr>
                      <w:rFonts w:ascii="Calibri" w:eastAsia="Calibri" w:hAnsi="Calibri" w:cs="Calibri"/>
                      <w:color w:val="000000" w:themeColor="text1"/>
                    </w:rPr>
                    <w:t xml:space="preserve"> </w:t>
                  </w:r>
                </w:p>
              </w:tc>
              <w:tc>
                <w:tcPr>
                  <w:tcW w:w="1548" w:type="dxa"/>
                  <w:tcBorders>
                    <w:top w:val="single" w:sz="4" w:space="0" w:color="auto"/>
                    <w:left w:val="single" w:sz="4" w:space="0" w:color="auto"/>
                    <w:bottom w:val="single" w:sz="8" w:space="0" w:color="auto"/>
                    <w:right w:val="single" w:sz="4" w:space="0" w:color="auto"/>
                  </w:tcBorders>
                  <w:vAlign w:val="bottom"/>
                </w:tcPr>
                <w:p w14:paraId="561C8712" w14:textId="5B67B6D4" w:rsidR="1C848B56" w:rsidRDefault="1C848B56">
                  <w:r w:rsidRPr="1C848B56">
                    <w:rPr>
                      <w:rFonts w:ascii="Calibri" w:eastAsia="Calibri" w:hAnsi="Calibri" w:cs="Calibri"/>
                      <w:color w:val="000000" w:themeColor="text1"/>
                    </w:rPr>
                    <w:t>11.9%</w:t>
                  </w:r>
                </w:p>
              </w:tc>
              <w:tc>
                <w:tcPr>
                  <w:tcW w:w="1548" w:type="dxa"/>
                  <w:tcBorders>
                    <w:top w:val="single" w:sz="4" w:space="0" w:color="auto"/>
                    <w:left w:val="single" w:sz="4" w:space="0" w:color="auto"/>
                    <w:bottom w:val="single" w:sz="8" w:space="0" w:color="auto"/>
                    <w:right w:val="single" w:sz="4" w:space="0" w:color="auto"/>
                  </w:tcBorders>
                  <w:vAlign w:val="bottom"/>
                </w:tcPr>
                <w:p w14:paraId="53334B7F" w14:textId="3EF2D0C2" w:rsidR="1C848B56" w:rsidRDefault="1C848B56">
                  <w:r w:rsidRPr="1C848B56">
                    <w:rPr>
                      <w:rFonts w:ascii="Calibri" w:eastAsia="Calibri" w:hAnsi="Calibri" w:cs="Calibri"/>
                      <w:color w:val="000000" w:themeColor="text1"/>
                    </w:rPr>
                    <w:t>23.8%</w:t>
                  </w:r>
                </w:p>
              </w:tc>
              <w:tc>
                <w:tcPr>
                  <w:tcW w:w="1548" w:type="dxa"/>
                  <w:tcBorders>
                    <w:top w:val="single" w:sz="4" w:space="0" w:color="auto"/>
                    <w:left w:val="single" w:sz="4" w:space="0" w:color="auto"/>
                    <w:bottom w:val="single" w:sz="8" w:space="0" w:color="auto"/>
                    <w:right w:val="single" w:sz="8" w:space="0" w:color="auto"/>
                  </w:tcBorders>
                  <w:vAlign w:val="bottom"/>
                </w:tcPr>
                <w:p w14:paraId="3765784A" w14:textId="412E25E7" w:rsidR="1C848B56" w:rsidRDefault="1C848B56">
                  <w:r w:rsidRPr="1C848B56">
                    <w:rPr>
                      <w:rFonts w:ascii="Calibri" w:eastAsia="Calibri" w:hAnsi="Calibri" w:cs="Calibri"/>
                      <w:color w:val="000000" w:themeColor="text1"/>
                    </w:rPr>
                    <w:t>64.3%</w:t>
                  </w:r>
                </w:p>
              </w:tc>
            </w:tr>
          </w:tbl>
          <w:p w14:paraId="441832FD" w14:textId="76C8E725" w:rsidR="00710F07" w:rsidRDefault="00710F07" w:rsidP="1F1D3784"/>
          <w:tbl>
            <w:tblPr>
              <w:tblStyle w:val="TableGrid"/>
              <w:tblW w:w="0" w:type="auto"/>
              <w:tblLook w:val="06A0" w:firstRow="1" w:lastRow="0" w:firstColumn="1" w:lastColumn="0" w:noHBand="1" w:noVBand="1"/>
            </w:tblPr>
            <w:tblGrid>
              <w:gridCol w:w="1935"/>
              <w:gridCol w:w="1935"/>
              <w:gridCol w:w="1935"/>
            </w:tblGrid>
            <w:tr w:rsidR="00A36AE3" w14:paraId="706BC391" w14:textId="77777777" w:rsidTr="1EC6AE50">
              <w:trPr>
                <w:trHeight w:val="330"/>
              </w:trPr>
              <w:tc>
                <w:tcPr>
                  <w:tcW w:w="5805" w:type="dxa"/>
                  <w:gridSpan w:val="3"/>
                  <w:tcBorders>
                    <w:top w:val="nil"/>
                    <w:left w:val="nil"/>
                    <w:bottom w:val="single" w:sz="8" w:space="0" w:color="auto"/>
                    <w:right w:val="nil"/>
                  </w:tcBorders>
                  <w:vAlign w:val="bottom"/>
                </w:tcPr>
                <w:p w14:paraId="41139932" w14:textId="2ECEC9C5" w:rsidR="01D4E25C" w:rsidRDefault="01D4E25C" w:rsidP="01D4E25C">
                  <w:pPr>
                    <w:jc w:val="center"/>
                  </w:pPr>
                  <w:r w:rsidRPr="01D4E25C">
                    <w:rPr>
                      <w:rFonts w:ascii="Calibri" w:eastAsia="Calibri" w:hAnsi="Calibri" w:cs="Calibri"/>
                      <w:b/>
                      <w:bCs/>
                      <w:color w:val="000000" w:themeColor="text1"/>
                      <w:sz w:val="24"/>
                      <w:szCs w:val="24"/>
                    </w:rPr>
                    <w:t>OMH Participation</w:t>
                  </w:r>
                </w:p>
              </w:tc>
            </w:tr>
            <w:tr w:rsidR="00D6502A" w14:paraId="6C8169F9" w14:textId="77777777" w:rsidTr="1EC6AE50">
              <w:trPr>
                <w:trHeight w:val="285"/>
              </w:trPr>
              <w:tc>
                <w:tcPr>
                  <w:tcW w:w="1935" w:type="dxa"/>
                  <w:tcBorders>
                    <w:top w:val="single" w:sz="8" w:space="0" w:color="auto"/>
                    <w:left w:val="single" w:sz="8" w:space="0" w:color="auto"/>
                    <w:bottom w:val="single" w:sz="4" w:space="0" w:color="auto"/>
                    <w:right w:val="single" w:sz="4" w:space="0" w:color="auto"/>
                  </w:tcBorders>
                  <w:vAlign w:val="center"/>
                </w:tcPr>
                <w:p w14:paraId="596E857E" w14:textId="2BDADFE7" w:rsidR="01D4E25C" w:rsidRDefault="01D4E25C">
                  <w:r w:rsidRPr="01D4E25C">
                    <w:rPr>
                      <w:rFonts w:ascii="Calibri" w:eastAsia="Calibri" w:hAnsi="Calibri" w:cs="Calibri"/>
                      <w:b/>
                      <w:bCs/>
                      <w:color w:val="000000" w:themeColor="text1"/>
                    </w:rPr>
                    <w:t xml:space="preserve"> </w:t>
                  </w:r>
                </w:p>
              </w:tc>
              <w:tc>
                <w:tcPr>
                  <w:tcW w:w="1935" w:type="dxa"/>
                  <w:tcBorders>
                    <w:top w:val="nil"/>
                    <w:left w:val="single" w:sz="4" w:space="0" w:color="auto"/>
                    <w:bottom w:val="single" w:sz="4" w:space="0" w:color="auto"/>
                    <w:right w:val="single" w:sz="4" w:space="0" w:color="auto"/>
                  </w:tcBorders>
                  <w:vAlign w:val="center"/>
                </w:tcPr>
                <w:p w14:paraId="521FC708" w14:textId="47A92425" w:rsidR="01D4E25C" w:rsidRDefault="01D4E25C" w:rsidP="01D4E25C">
                  <w:pPr>
                    <w:jc w:val="center"/>
                  </w:pPr>
                  <w:r w:rsidRPr="01D4E25C">
                    <w:rPr>
                      <w:rFonts w:ascii="Calibri" w:eastAsia="Calibri" w:hAnsi="Calibri" w:cs="Calibri"/>
                      <w:b/>
                      <w:bCs/>
                      <w:color w:val="000000" w:themeColor="text1"/>
                    </w:rPr>
                    <w:t xml:space="preserve">1st </w:t>
                  </w:r>
                  <w:proofErr w:type="spellStart"/>
                  <w:r w:rsidRPr="01D4E25C">
                    <w:rPr>
                      <w:rFonts w:ascii="Calibri" w:eastAsia="Calibri" w:hAnsi="Calibri" w:cs="Calibri"/>
                      <w:b/>
                      <w:bCs/>
                      <w:color w:val="000000" w:themeColor="text1"/>
                    </w:rPr>
                    <w:t>Qtr</w:t>
                  </w:r>
                  <w:proofErr w:type="spellEnd"/>
                </w:p>
              </w:tc>
              <w:tc>
                <w:tcPr>
                  <w:tcW w:w="1935" w:type="dxa"/>
                  <w:tcBorders>
                    <w:top w:val="nil"/>
                    <w:left w:val="single" w:sz="4" w:space="0" w:color="auto"/>
                    <w:bottom w:val="single" w:sz="4" w:space="0" w:color="auto"/>
                    <w:right w:val="single" w:sz="4" w:space="0" w:color="auto"/>
                  </w:tcBorders>
                  <w:vAlign w:val="center"/>
                </w:tcPr>
                <w:p w14:paraId="40AAF872" w14:textId="77AA6DB5" w:rsidR="01D4E25C" w:rsidRDefault="01D4E25C" w:rsidP="01D4E25C">
                  <w:pPr>
                    <w:jc w:val="center"/>
                  </w:pPr>
                  <w:r w:rsidRPr="01D4E25C">
                    <w:rPr>
                      <w:rFonts w:ascii="Calibri" w:eastAsia="Calibri" w:hAnsi="Calibri" w:cs="Calibri"/>
                      <w:b/>
                      <w:bCs/>
                      <w:color w:val="000000" w:themeColor="text1"/>
                    </w:rPr>
                    <w:t xml:space="preserve">2nd </w:t>
                  </w:r>
                  <w:proofErr w:type="spellStart"/>
                  <w:r w:rsidRPr="01D4E25C">
                    <w:rPr>
                      <w:rFonts w:ascii="Calibri" w:eastAsia="Calibri" w:hAnsi="Calibri" w:cs="Calibri"/>
                      <w:b/>
                      <w:bCs/>
                      <w:color w:val="000000" w:themeColor="text1"/>
                    </w:rPr>
                    <w:t>Qtr</w:t>
                  </w:r>
                  <w:proofErr w:type="spellEnd"/>
                </w:p>
              </w:tc>
            </w:tr>
            <w:tr w:rsidR="00D6502A" w14:paraId="0A8C712D" w14:textId="77777777" w:rsidTr="1EC6AE50">
              <w:trPr>
                <w:trHeight w:val="285"/>
              </w:trPr>
              <w:tc>
                <w:tcPr>
                  <w:tcW w:w="1935" w:type="dxa"/>
                  <w:tcBorders>
                    <w:top w:val="single" w:sz="4" w:space="0" w:color="auto"/>
                    <w:left w:val="single" w:sz="8" w:space="0" w:color="auto"/>
                    <w:bottom w:val="single" w:sz="4" w:space="0" w:color="auto"/>
                    <w:right w:val="single" w:sz="4" w:space="0" w:color="auto"/>
                  </w:tcBorders>
                  <w:vAlign w:val="center"/>
                </w:tcPr>
                <w:p w14:paraId="5E1B5FEB" w14:textId="64ED2D96" w:rsidR="01D4E25C" w:rsidRDefault="01D4E25C">
                  <w:r w:rsidRPr="01D4E25C">
                    <w:rPr>
                      <w:rFonts w:ascii="Calibri" w:eastAsia="Calibri" w:hAnsi="Calibri" w:cs="Calibri"/>
                      <w:b/>
                      <w:bCs/>
                      <w:color w:val="000000" w:themeColor="text1"/>
                    </w:rPr>
                    <w:t>Hit Points</w:t>
                  </w:r>
                </w:p>
              </w:tc>
              <w:tc>
                <w:tcPr>
                  <w:tcW w:w="1935" w:type="dxa"/>
                  <w:tcBorders>
                    <w:top w:val="single" w:sz="4" w:space="0" w:color="auto"/>
                    <w:left w:val="single" w:sz="4" w:space="0" w:color="auto"/>
                    <w:bottom w:val="single" w:sz="4" w:space="0" w:color="auto"/>
                    <w:right w:val="single" w:sz="4" w:space="0" w:color="auto"/>
                  </w:tcBorders>
                  <w:vAlign w:val="center"/>
                </w:tcPr>
                <w:p w14:paraId="5CCFE5C4" w14:textId="1BC7A92D" w:rsidR="01D4E25C" w:rsidRDefault="01D4E25C" w:rsidP="01D4E25C">
                  <w:pPr>
                    <w:jc w:val="right"/>
                  </w:pPr>
                  <w:r w:rsidRPr="01D4E25C">
                    <w:rPr>
                      <w:rFonts w:ascii="Calibri" w:eastAsia="Calibri" w:hAnsi="Calibri" w:cs="Calibri"/>
                      <w:color w:val="000000" w:themeColor="text1"/>
                    </w:rPr>
                    <w:t>50</w:t>
                  </w:r>
                </w:p>
              </w:tc>
              <w:tc>
                <w:tcPr>
                  <w:tcW w:w="1935" w:type="dxa"/>
                  <w:tcBorders>
                    <w:top w:val="single" w:sz="4" w:space="0" w:color="auto"/>
                    <w:left w:val="single" w:sz="4" w:space="0" w:color="auto"/>
                    <w:bottom w:val="single" w:sz="4" w:space="0" w:color="auto"/>
                    <w:right w:val="single" w:sz="4" w:space="0" w:color="auto"/>
                  </w:tcBorders>
                  <w:vAlign w:val="center"/>
                </w:tcPr>
                <w:p w14:paraId="658CEBC9" w14:textId="5D61D12B" w:rsidR="01D4E25C" w:rsidRDefault="01D4E25C" w:rsidP="01D4E25C">
                  <w:pPr>
                    <w:jc w:val="right"/>
                  </w:pPr>
                  <w:r w:rsidRPr="01D4E25C">
                    <w:rPr>
                      <w:rFonts w:ascii="Calibri" w:eastAsia="Calibri" w:hAnsi="Calibri" w:cs="Calibri"/>
                      <w:color w:val="000000" w:themeColor="text1"/>
                    </w:rPr>
                    <w:t>51</w:t>
                  </w:r>
                </w:p>
              </w:tc>
            </w:tr>
            <w:tr w:rsidR="00D6502A" w14:paraId="45523F47" w14:textId="77777777" w:rsidTr="1EC6AE50">
              <w:trPr>
                <w:trHeight w:val="285"/>
              </w:trPr>
              <w:tc>
                <w:tcPr>
                  <w:tcW w:w="1935" w:type="dxa"/>
                  <w:tcBorders>
                    <w:top w:val="single" w:sz="4" w:space="0" w:color="auto"/>
                    <w:left w:val="single" w:sz="8" w:space="0" w:color="auto"/>
                    <w:bottom w:val="single" w:sz="4" w:space="0" w:color="auto"/>
                    <w:right w:val="single" w:sz="4" w:space="0" w:color="auto"/>
                  </w:tcBorders>
                  <w:vAlign w:val="center"/>
                </w:tcPr>
                <w:p w14:paraId="6B00E71B" w14:textId="4818E8B7" w:rsidR="01D4E25C" w:rsidRDefault="01D4E25C">
                  <w:r w:rsidRPr="01D4E25C">
                    <w:rPr>
                      <w:rFonts w:ascii="Calibri" w:eastAsia="Calibri" w:hAnsi="Calibri" w:cs="Calibri"/>
                      <w:b/>
                      <w:bCs/>
                      <w:color w:val="000000" w:themeColor="text1"/>
                    </w:rPr>
                    <w:t>No Points</w:t>
                  </w:r>
                </w:p>
              </w:tc>
              <w:tc>
                <w:tcPr>
                  <w:tcW w:w="1935" w:type="dxa"/>
                  <w:tcBorders>
                    <w:top w:val="single" w:sz="4" w:space="0" w:color="auto"/>
                    <w:left w:val="single" w:sz="4" w:space="0" w:color="auto"/>
                    <w:bottom w:val="single" w:sz="4" w:space="0" w:color="auto"/>
                    <w:right w:val="single" w:sz="4" w:space="0" w:color="auto"/>
                  </w:tcBorders>
                  <w:vAlign w:val="center"/>
                </w:tcPr>
                <w:p w14:paraId="6AB3F235" w14:textId="1684CD50" w:rsidR="01D4E25C" w:rsidRDefault="01D4E25C" w:rsidP="01D4E25C">
                  <w:pPr>
                    <w:jc w:val="right"/>
                  </w:pPr>
                  <w:r w:rsidRPr="01D4E25C">
                    <w:rPr>
                      <w:rFonts w:ascii="Calibri" w:eastAsia="Calibri" w:hAnsi="Calibri" w:cs="Calibri"/>
                      <w:color w:val="000000" w:themeColor="text1"/>
                    </w:rPr>
                    <w:t>6</w:t>
                  </w:r>
                </w:p>
              </w:tc>
              <w:tc>
                <w:tcPr>
                  <w:tcW w:w="1935" w:type="dxa"/>
                  <w:tcBorders>
                    <w:top w:val="single" w:sz="4" w:space="0" w:color="auto"/>
                    <w:left w:val="single" w:sz="4" w:space="0" w:color="auto"/>
                    <w:bottom w:val="single" w:sz="4" w:space="0" w:color="auto"/>
                    <w:right w:val="single" w:sz="4" w:space="0" w:color="auto"/>
                  </w:tcBorders>
                  <w:vAlign w:val="center"/>
                </w:tcPr>
                <w:p w14:paraId="3188FD6C" w14:textId="74E17415" w:rsidR="01D4E25C" w:rsidRDefault="01D4E25C" w:rsidP="01D4E25C">
                  <w:pPr>
                    <w:jc w:val="right"/>
                  </w:pPr>
                  <w:r w:rsidRPr="01D4E25C">
                    <w:rPr>
                      <w:rFonts w:ascii="Calibri" w:eastAsia="Calibri" w:hAnsi="Calibri" w:cs="Calibri"/>
                      <w:color w:val="000000" w:themeColor="text1"/>
                    </w:rPr>
                    <w:t>9</w:t>
                  </w:r>
                </w:p>
              </w:tc>
            </w:tr>
            <w:tr w:rsidR="00D6502A" w14:paraId="2D0E2AC6" w14:textId="77777777" w:rsidTr="1EC6AE50">
              <w:trPr>
                <w:trHeight w:val="285"/>
              </w:trPr>
              <w:tc>
                <w:tcPr>
                  <w:tcW w:w="1935" w:type="dxa"/>
                  <w:tcBorders>
                    <w:top w:val="single" w:sz="4" w:space="0" w:color="auto"/>
                    <w:left w:val="single" w:sz="8" w:space="0" w:color="auto"/>
                    <w:bottom w:val="single" w:sz="4" w:space="0" w:color="auto"/>
                    <w:right w:val="single" w:sz="4" w:space="0" w:color="auto"/>
                  </w:tcBorders>
                  <w:vAlign w:val="center"/>
                </w:tcPr>
                <w:p w14:paraId="669117A7" w14:textId="4358EDC0" w:rsidR="01D4E25C" w:rsidRDefault="01D4E25C">
                  <w:r w:rsidRPr="01D4E25C">
                    <w:rPr>
                      <w:rFonts w:ascii="Calibri" w:eastAsia="Calibri" w:hAnsi="Calibri" w:cs="Calibri"/>
                      <w:b/>
                      <w:bCs/>
                      <w:color w:val="000000" w:themeColor="text1"/>
                    </w:rPr>
                    <w:t>Partial Points</w:t>
                  </w:r>
                </w:p>
              </w:tc>
              <w:tc>
                <w:tcPr>
                  <w:tcW w:w="1935" w:type="dxa"/>
                  <w:tcBorders>
                    <w:top w:val="single" w:sz="4" w:space="0" w:color="auto"/>
                    <w:left w:val="single" w:sz="4" w:space="0" w:color="auto"/>
                    <w:bottom w:val="single" w:sz="4" w:space="0" w:color="auto"/>
                    <w:right w:val="single" w:sz="4" w:space="0" w:color="auto"/>
                  </w:tcBorders>
                  <w:vAlign w:val="center"/>
                </w:tcPr>
                <w:p w14:paraId="2E4AD65A" w14:textId="39F7B712" w:rsidR="01D4E25C" w:rsidRDefault="01D4E25C" w:rsidP="01D4E25C">
                  <w:pPr>
                    <w:jc w:val="right"/>
                  </w:pPr>
                  <w:r w:rsidRPr="01D4E25C">
                    <w:rPr>
                      <w:rFonts w:ascii="Calibri" w:eastAsia="Calibri" w:hAnsi="Calibri" w:cs="Calibri"/>
                      <w:color w:val="000000" w:themeColor="text1"/>
                    </w:rPr>
                    <w:t>9</w:t>
                  </w:r>
                </w:p>
              </w:tc>
              <w:tc>
                <w:tcPr>
                  <w:tcW w:w="1935" w:type="dxa"/>
                  <w:tcBorders>
                    <w:top w:val="single" w:sz="4" w:space="0" w:color="auto"/>
                    <w:left w:val="single" w:sz="4" w:space="0" w:color="auto"/>
                    <w:bottom w:val="single" w:sz="4" w:space="0" w:color="auto"/>
                    <w:right w:val="single" w:sz="4" w:space="0" w:color="auto"/>
                  </w:tcBorders>
                  <w:vAlign w:val="center"/>
                </w:tcPr>
                <w:p w14:paraId="77D24D08" w14:textId="6C80B6E0" w:rsidR="01D4E25C" w:rsidRDefault="01D4E25C" w:rsidP="01D4E25C">
                  <w:pPr>
                    <w:jc w:val="right"/>
                  </w:pPr>
                  <w:r w:rsidRPr="01D4E25C">
                    <w:rPr>
                      <w:rFonts w:ascii="Calibri" w:eastAsia="Calibri" w:hAnsi="Calibri" w:cs="Calibri"/>
                      <w:color w:val="000000" w:themeColor="text1"/>
                    </w:rPr>
                    <w:t>8</w:t>
                  </w:r>
                </w:p>
              </w:tc>
            </w:tr>
            <w:tr w:rsidR="00D6502A" w14:paraId="3DC5FAAB" w14:textId="77777777" w:rsidTr="1EC6AE50">
              <w:trPr>
                <w:trHeight w:val="300"/>
              </w:trPr>
              <w:tc>
                <w:tcPr>
                  <w:tcW w:w="1935" w:type="dxa"/>
                  <w:tcBorders>
                    <w:top w:val="single" w:sz="4" w:space="0" w:color="auto"/>
                    <w:left w:val="single" w:sz="8" w:space="0" w:color="auto"/>
                    <w:bottom w:val="single" w:sz="8" w:space="0" w:color="auto"/>
                    <w:right w:val="single" w:sz="4" w:space="0" w:color="auto"/>
                  </w:tcBorders>
                  <w:vAlign w:val="center"/>
                </w:tcPr>
                <w:p w14:paraId="08B255B4" w14:textId="7BA4BF12" w:rsidR="01D4E25C" w:rsidRDefault="01D4E25C">
                  <w:r w:rsidRPr="01D4E25C">
                    <w:rPr>
                      <w:rFonts w:ascii="Calibri" w:eastAsia="Calibri" w:hAnsi="Calibri" w:cs="Calibri"/>
                      <w:b/>
                      <w:bCs/>
                      <w:color w:val="000000" w:themeColor="text1"/>
                    </w:rPr>
                    <w:t>Total Enrolled</w:t>
                  </w:r>
                </w:p>
              </w:tc>
              <w:tc>
                <w:tcPr>
                  <w:tcW w:w="1935" w:type="dxa"/>
                  <w:tcBorders>
                    <w:top w:val="single" w:sz="4" w:space="0" w:color="auto"/>
                    <w:left w:val="single" w:sz="4" w:space="0" w:color="auto"/>
                    <w:bottom w:val="single" w:sz="8" w:space="0" w:color="auto"/>
                    <w:right w:val="single" w:sz="4" w:space="0" w:color="auto"/>
                  </w:tcBorders>
                  <w:vAlign w:val="center"/>
                </w:tcPr>
                <w:p w14:paraId="58D7C8D2" w14:textId="523F05CC" w:rsidR="01D4E25C" w:rsidRDefault="01D4E25C" w:rsidP="01D4E25C">
                  <w:pPr>
                    <w:jc w:val="right"/>
                  </w:pPr>
                  <w:r w:rsidRPr="01D4E25C">
                    <w:rPr>
                      <w:rFonts w:ascii="Calibri" w:eastAsia="Calibri" w:hAnsi="Calibri" w:cs="Calibri"/>
                      <w:color w:val="000000" w:themeColor="text1"/>
                    </w:rPr>
                    <w:t>65</w:t>
                  </w:r>
                </w:p>
              </w:tc>
              <w:tc>
                <w:tcPr>
                  <w:tcW w:w="1935" w:type="dxa"/>
                  <w:tcBorders>
                    <w:top w:val="single" w:sz="4" w:space="0" w:color="auto"/>
                    <w:left w:val="single" w:sz="4" w:space="0" w:color="auto"/>
                    <w:bottom w:val="single" w:sz="8" w:space="0" w:color="auto"/>
                    <w:right w:val="single" w:sz="4" w:space="0" w:color="auto"/>
                  </w:tcBorders>
                  <w:vAlign w:val="center"/>
                </w:tcPr>
                <w:p w14:paraId="5EF059B3" w14:textId="2A7E78C8" w:rsidR="01D4E25C" w:rsidRDefault="01D4E25C" w:rsidP="01D4E25C">
                  <w:pPr>
                    <w:jc w:val="right"/>
                  </w:pPr>
                  <w:r w:rsidRPr="01D4E25C">
                    <w:rPr>
                      <w:rFonts w:ascii="Calibri" w:eastAsia="Calibri" w:hAnsi="Calibri" w:cs="Calibri"/>
                      <w:color w:val="000000" w:themeColor="text1"/>
                    </w:rPr>
                    <w:t>68</w:t>
                  </w:r>
                </w:p>
              </w:tc>
            </w:tr>
          </w:tbl>
          <w:p w14:paraId="1360DD4D" w14:textId="71F1AB3F" w:rsidR="00710F07" w:rsidRDefault="00710F07" w:rsidP="1C848B56"/>
          <w:p w14:paraId="58EE0D0C" w14:textId="10BDAD3D" w:rsidR="00710F07" w:rsidRDefault="00710F07" w:rsidP="00710F07"/>
        </w:tc>
      </w:tr>
      <w:tr w:rsidR="00710F07" w14:paraId="2459E6B2" w14:textId="77777777" w:rsidTr="00710F07">
        <w:tc>
          <w:tcPr>
            <w:tcW w:w="1303" w:type="pct"/>
            <w:shd w:val="clear" w:color="auto" w:fill="E7E6E6" w:themeFill="background2"/>
          </w:tcPr>
          <w:p w14:paraId="61F094AC" w14:textId="77777777" w:rsidR="00710F07" w:rsidRDefault="00710F07" w:rsidP="00710F07">
            <w:r w:rsidRPr="006B3FAC">
              <w:rPr>
                <w:b/>
                <w:bCs/>
              </w:rPr>
              <w:t>Sources</w:t>
            </w:r>
          </w:p>
        </w:tc>
        <w:tc>
          <w:tcPr>
            <w:tcW w:w="3697" w:type="pct"/>
            <w:shd w:val="clear" w:color="auto" w:fill="E7E6E6" w:themeFill="background2"/>
          </w:tcPr>
          <w:p w14:paraId="65846D17" w14:textId="77777777" w:rsidR="00710F07" w:rsidRDefault="00710F07" w:rsidP="00710F07">
            <w:r w:rsidRPr="006B3FAC">
              <w:rPr>
                <w:b/>
                <w:bCs/>
              </w:rPr>
              <w:t>Narrative</w:t>
            </w:r>
          </w:p>
        </w:tc>
      </w:tr>
      <w:tr w:rsidR="00710F07" w14:paraId="492A09A2" w14:textId="77777777" w:rsidTr="00710F07">
        <w:tc>
          <w:tcPr>
            <w:tcW w:w="1303" w:type="pct"/>
          </w:tcPr>
          <w:p w14:paraId="27F3FE40" w14:textId="727C325D" w:rsidR="00710F07" w:rsidRDefault="00710F07" w:rsidP="00710F07">
            <w:r>
              <w:t>Own My Health</w:t>
            </w:r>
          </w:p>
        </w:tc>
        <w:tc>
          <w:tcPr>
            <w:tcW w:w="3697" w:type="pct"/>
          </w:tcPr>
          <w:p w14:paraId="566DB0F2" w14:textId="7504A07A" w:rsidR="00710F07" w:rsidRDefault="41682479" w:rsidP="00710F07">
            <w:r>
              <w:t>Own My Health (</w:t>
            </w:r>
            <w:r w:rsidR="00710F07">
              <w:t>OMH</w:t>
            </w:r>
            <w:r w:rsidR="30B2EEB7">
              <w:t>)</w:t>
            </w:r>
            <w:r w:rsidR="00710F07">
              <w:t xml:space="preserve"> implemented January 2020. </w:t>
            </w:r>
            <w:r w:rsidR="16CC9018">
              <w:t xml:space="preserve">Biometric </w:t>
            </w:r>
            <w:r w:rsidR="1EA0DAF9">
              <w:t>s</w:t>
            </w:r>
            <w:r w:rsidR="7EE5E4E9">
              <w:t>creening results are</w:t>
            </w:r>
            <w:r w:rsidR="6AD5AEC0">
              <w:t xml:space="preserve"> provided annually in January. </w:t>
            </w:r>
            <w:r w:rsidR="303B1E8F">
              <w:t xml:space="preserve">Participation in the </w:t>
            </w:r>
            <w:r w:rsidR="2D908992">
              <w:t xml:space="preserve">Own My Health </w:t>
            </w:r>
            <w:r w:rsidR="303B1E8F">
              <w:t xml:space="preserve">wellness program is reported on a </w:t>
            </w:r>
            <w:r w:rsidR="0843EAD2">
              <w:t>quarterly</w:t>
            </w:r>
            <w:r w:rsidR="303B1E8F">
              <w:t xml:space="preserve"> basis. </w:t>
            </w:r>
            <w:r w:rsidR="41B9B5B1">
              <w:t>The College</w:t>
            </w:r>
            <w:r w:rsidR="303B1E8F">
              <w:t xml:space="preserve"> has reached 100 health insurance enrollments and will now be able to receive claims data </w:t>
            </w:r>
            <w:proofErr w:type="gramStart"/>
            <w:r w:rsidR="303B1E8F">
              <w:t>in order to</w:t>
            </w:r>
            <w:proofErr w:type="gramEnd"/>
            <w:r w:rsidR="303B1E8F">
              <w:t xml:space="preserve"> b</w:t>
            </w:r>
            <w:r w:rsidR="4ED3CBE2">
              <w:t xml:space="preserve">etter target key health impacts and develop wellness challenges to drive improved health outcomes. </w:t>
            </w:r>
            <w:r w:rsidR="1E31A9D4">
              <w:t xml:space="preserve">Improvement data will be evaluated quarterly against the suggested benchmarks by </w:t>
            </w:r>
            <w:r w:rsidR="2077ED48">
              <w:t xml:space="preserve">Own My Health. Initial data is presented here, with quarter </w:t>
            </w:r>
            <w:r w:rsidR="43CBD33B">
              <w:t>t</w:t>
            </w:r>
            <w:r w:rsidR="386620D9">
              <w:t>hree</w:t>
            </w:r>
            <w:r w:rsidR="2077ED48">
              <w:t xml:space="preserve"> results to be evaluated in the October 2, 2020 IEP review meeting. </w:t>
            </w:r>
          </w:p>
        </w:tc>
      </w:tr>
      <w:tr w:rsidR="00710F07" w14:paraId="4B6C0D5E" w14:textId="77777777" w:rsidTr="00710F07">
        <w:tc>
          <w:tcPr>
            <w:tcW w:w="2812" w:type="dxa"/>
            <w:shd w:val="clear" w:color="auto" w:fill="E7E6E6" w:themeFill="background2"/>
          </w:tcPr>
          <w:p w14:paraId="6CC05DE5" w14:textId="77777777" w:rsidR="00710F07" w:rsidRDefault="00710F07" w:rsidP="00710F07">
            <w:pPr>
              <w:rPr>
                <w:b/>
                <w:bCs/>
              </w:rPr>
            </w:pPr>
            <w:r w:rsidRPr="77D9C947">
              <w:rPr>
                <w:b/>
                <w:bCs/>
              </w:rPr>
              <w:t>Tactical Code</w:t>
            </w:r>
          </w:p>
        </w:tc>
        <w:tc>
          <w:tcPr>
            <w:tcW w:w="7978" w:type="dxa"/>
            <w:shd w:val="clear" w:color="auto" w:fill="E7E6E6" w:themeFill="background2"/>
          </w:tcPr>
          <w:p w14:paraId="2ADF166D" w14:textId="77777777" w:rsidR="00710F07" w:rsidRDefault="00710F07" w:rsidP="00710F07">
            <w:pPr>
              <w:rPr>
                <w:b/>
                <w:bCs/>
              </w:rPr>
            </w:pPr>
            <w:r w:rsidRPr="77D9C947">
              <w:rPr>
                <w:b/>
                <w:bCs/>
              </w:rPr>
              <w:t>Tactic</w:t>
            </w:r>
          </w:p>
        </w:tc>
      </w:tr>
      <w:tr w:rsidR="00710F07" w14:paraId="02838802" w14:textId="77777777" w:rsidTr="00710F07">
        <w:tc>
          <w:tcPr>
            <w:tcW w:w="2812" w:type="dxa"/>
            <w:shd w:val="clear" w:color="auto" w:fill="FFFFFF" w:themeFill="background1"/>
          </w:tcPr>
          <w:p w14:paraId="1FC85F67" w14:textId="399A6B61" w:rsidR="00710F07" w:rsidRDefault="7A9041EE" w:rsidP="00710F07">
            <w:r>
              <w:t>3.2.3</w:t>
            </w:r>
          </w:p>
          <w:p w14:paraId="03C438DA" w14:textId="1B436B41" w:rsidR="00710F07" w:rsidRDefault="00710F07" w:rsidP="6BC84A75"/>
          <w:p w14:paraId="0B49AAB7" w14:textId="31A5963A" w:rsidR="00710F07" w:rsidRDefault="7A9041EE" w:rsidP="00710F07">
            <w:r>
              <w:t>3.2.6</w:t>
            </w:r>
          </w:p>
        </w:tc>
        <w:tc>
          <w:tcPr>
            <w:tcW w:w="7978" w:type="dxa"/>
            <w:shd w:val="clear" w:color="auto" w:fill="FFFFFF" w:themeFill="background1"/>
          </w:tcPr>
          <w:p w14:paraId="19CC5A68" w14:textId="3E9BF618" w:rsidR="00710F07" w:rsidRDefault="7A9041EE" w:rsidP="6BC84A75">
            <w:r>
              <w:t xml:space="preserve">Pilot a comprehensive Wellness initiative. </w:t>
            </w:r>
          </w:p>
          <w:p w14:paraId="5C026052" w14:textId="3D1659F2" w:rsidR="00710F07" w:rsidRDefault="00710F07" w:rsidP="6BC84A75"/>
          <w:p w14:paraId="098FE51A" w14:textId="03E96534" w:rsidR="00710F07" w:rsidRDefault="7A9041EE" w:rsidP="60A4D3BA">
            <w:r>
              <w:t xml:space="preserve">Perform quarterly assessment of the wellness initiatives programs. </w:t>
            </w:r>
          </w:p>
          <w:p w14:paraId="0FEDFEC1" w14:textId="59CFF4A0" w:rsidR="00710F07" w:rsidRDefault="00710F07" w:rsidP="60A4D3BA"/>
          <w:p w14:paraId="2426E09C" w14:textId="5933E8D6" w:rsidR="00710F07" w:rsidRDefault="1FFC02F9" w:rsidP="00710F07">
            <w:r>
              <w:t>Redesign</w:t>
            </w:r>
            <w:r w:rsidR="4B033A34">
              <w:t>ed</w:t>
            </w:r>
            <w:r w:rsidR="00710F07">
              <w:t xml:space="preserve"> challenges and points</w:t>
            </w:r>
            <w:r w:rsidR="2264CAEB">
              <w:t xml:space="preserve"> awarded</w:t>
            </w:r>
            <w:r w:rsidR="00710F07">
              <w:t>, as well as further premium incentives based on initial results.</w:t>
            </w:r>
            <w:r w:rsidR="640FA764">
              <w:t xml:space="preserve"> Focus on making the challenges more rigorous</w:t>
            </w:r>
          </w:p>
        </w:tc>
      </w:tr>
      <w:tr w:rsidR="00710F07" w14:paraId="02CD4D13" w14:textId="77777777" w:rsidTr="00710F07">
        <w:tc>
          <w:tcPr>
            <w:tcW w:w="1303" w:type="pct"/>
            <w:shd w:val="clear" w:color="auto" w:fill="E7E6E6" w:themeFill="background2"/>
          </w:tcPr>
          <w:p w14:paraId="0B056535" w14:textId="77777777" w:rsidR="00710F07" w:rsidRDefault="00710F07" w:rsidP="00710F07">
            <w:r w:rsidRPr="00C5268C">
              <w:rPr>
                <w:b/>
                <w:bCs/>
              </w:rPr>
              <w:t>NWCCU Standard</w:t>
            </w:r>
          </w:p>
        </w:tc>
        <w:tc>
          <w:tcPr>
            <w:tcW w:w="3697" w:type="pct"/>
            <w:shd w:val="clear" w:color="auto" w:fill="E7E6E6" w:themeFill="background2"/>
          </w:tcPr>
          <w:p w14:paraId="690869BC" w14:textId="77777777" w:rsidR="00710F07" w:rsidRDefault="00710F07" w:rsidP="00710F07">
            <w:r w:rsidRPr="00C5268C">
              <w:rPr>
                <w:b/>
                <w:bCs/>
              </w:rPr>
              <w:t>NWCCU Standard Description</w:t>
            </w:r>
          </w:p>
        </w:tc>
      </w:tr>
      <w:tr w:rsidR="00710F07" w14:paraId="3C017C68" w14:textId="77777777" w:rsidTr="00710F07">
        <w:tc>
          <w:tcPr>
            <w:tcW w:w="1303" w:type="pct"/>
          </w:tcPr>
          <w:p w14:paraId="191278CB" w14:textId="77777777" w:rsidR="00710F07" w:rsidRDefault="00710F07" w:rsidP="00710F07">
            <w:r>
              <w:t>2.F.2</w:t>
            </w:r>
          </w:p>
        </w:tc>
        <w:tc>
          <w:tcPr>
            <w:tcW w:w="3697" w:type="pct"/>
          </w:tcPr>
          <w:p w14:paraId="74B0C1A3" w14:textId="77777777" w:rsidR="00710F07" w:rsidRDefault="00710F07" w:rsidP="00710F07">
            <w:r w:rsidRPr="003D7965">
              <w:t>The institution provides faculty, staff, and administrators with appropriate opportunities and support for professional growth and development.</w:t>
            </w:r>
          </w:p>
        </w:tc>
      </w:tr>
    </w:tbl>
    <w:p w14:paraId="7B7935D7" w14:textId="67976AF5" w:rsidR="00710F07" w:rsidRDefault="00710F07" w:rsidP="00710F07"/>
    <w:p w14:paraId="36EF1E62" w14:textId="77777777" w:rsidR="00362DB1" w:rsidRDefault="00362DB1" w:rsidP="00710F07"/>
    <w:p w14:paraId="74137E8D" w14:textId="1D3EDB4F" w:rsidR="00710F07" w:rsidRDefault="005F6B3B" w:rsidP="00710F07">
      <w:pPr>
        <w:pStyle w:val="Heading3"/>
      </w:pPr>
      <w:bookmarkStart w:id="11" w:name="_Toc49351137"/>
      <w:r>
        <w:t>2</w:t>
      </w:r>
      <w:r w:rsidR="00710F07">
        <w:t>.</w:t>
      </w:r>
      <w:r w:rsidR="00D90CB8">
        <w:t>2</w:t>
      </w:r>
      <w:r w:rsidR="009D32C7">
        <w:t>.</w:t>
      </w:r>
      <w:r w:rsidR="008A6B8D">
        <w:t>1</w:t>
      </w:r>
      <w:r w:rsidR="00710F07">
        <w:t xml:space="preserve"> Alumni Survey of Health</w:t>
      </w:r>
      <w:bookmarkEnd w:id="11"/>
    </w:p>
    <w:tbl>
      <w:tblPr>
        <w:tblStyle w:val="TableGrid"/>
        <w:tblW w:w="0" w:type="auto"/>
        <w:tblLook w:val="04A0" w:firstRow="1" w:lastRow="0" w:firstColumn="1" w:lastColumn="0" w:noHBand="0" w:noVBand="1"/>
      </w:tblPr>
      <w:tblGrid>
        <w:gridCol w:w="2812"/>
        <w:gridCol w:w="7978"/>
      </w:tblGrid>
      <w:tr w:rsidR="00710F07" w14:paraId="56988A19" w14:textId="77777777" w:rsidTr="27424099">
        <w:tc>
          <w:tcPr>
            <w:tcW w:w="2812" w:type="dxa"/>
            <w:shd w:val="clear" w:color="auto" w:fill="E7E6E6" w:themeFill="background2"/>
          </w:tcPr>
          <w:p w14:paraId="2AEAD465" w14:textId="77777777" w:rsidR="00710F07" w:rsidRDefault="00710F07" w:rsidP="00710F07">
            <w:r w:rsidRPr="48729E9B">
              <w:rPr>
                <w:b/>
                <w:bCs/>
              </w:rPr>
              <w:t>Ownership</w:t>
            </w:r>
          </w:p>
        </w:tc>
        <w:tc>
          <w:tcPr>
            <w:tcW w:w="7978" w:type="dxa"/>
            <w:shd w:val="clear" w:color="auto" w:fill="E7E6E6" w:themeFill="background2"/>
          </w:tcPr>
          <w:p w14:paraId="0DE2F332" w14:textId="77777777" w:rsidR="00710F07" w:rsidRDefault="00710F07" w:rsidP="00710F07">
            <w:pPr>
              <w:rPr>
                <w:b/>
                <w:bCs/>
              </w:rPr>
            </w:pPr>
            <w:r w:rsidRPr="48729E9B">
              <w:rPr>
                <w:b/>
                <w:bCs/>
              </w:rPr>
              <w:t>Last Update</w:t>
            </w:r>
          </w:p>
        </w:tc>
      </w:tr>
      <w:tr w:rsidR="00710F07" w14:paraId="4508B60C" w14:textId="77777777" w:rsidTr="27424099">
        <w:tc>
          <w:tcPr>
            <w:tcW w:w="2812" w:type="dxa"/>
          </w:tcPr>
          <w:p w14:paraId="34F6BF1E" w14:textId="77777777" w:rsidR="00710F07" w:rsidRDefault="00710F07" w:rsidP="00710F07">
            <w:r>
              <w:t>LCAS</w:t>
            </w:r>
          </w:p>
        </w:tc>
        <w:tc>
          <w:tcPr>
            <w:tcW w:w="7978" w:type="dxa"/>
            <w:shd w:val="clear" w:color="auto" w:fill="FFFFFF" w:themeFill="background1"/>
          </w:tcPr>
          <w:p w14:paraId="790EBA29" w14:textId="77777777" w:rsidR="00710F07" w:rsidRDefault="00710F07" w:rsidP="00710F07">
            <w:pPr>
              <w:spacing w:line="259" w:lineRule="auto"/>
            </w:pPr>
            <w:r>
              <w:t>August 6, 2020</w:t>
            </w:r>
          </w:p>
        </w:tc>
      </w:tr>
      <w:tr w:rsidR="00710F07" w14:paraId="54195E24" w14:textId="77777777" w:rsidTr="27424099">
        <w:tc>
          <w:tcPr>
            <w:tcW w:w="2812" w:type="dxa"/>
            <w:shd w:val="clear" w:color="auto" w:fill="E7E6E6" w:themeFill="background2"/>
          </w:tcPr>
          <w:p w14:paraId="7A3CCDA3" w14:textId="77777777" w:rsidR="00710F07" w:rsidRDefault="00710F07" w:rsidP="00710F07">
            <w:r w:rsidRPr="48729E9B">
              <w:rPr>
                <w:b/>
                <w:bCs/>
              </w:rPr>
              <w:t>Benchmark(s)</w:t>
            </w:r>
          </w:p>
        </w:tc>
        <w:tc>
          <w:tcPr>
            <w:tcW w:w="7978" w:type="dxa"/>
            <w:shd w:val="clear" w:color="auto" w:fill="E7E6E6" w:themeFill="background2"/>
          </w:tcPr>
          <w:p w14:paraId="09A9D9E8" w14:textId="77777777" w:rsidR="00710F07" w:rsidRDefault="00710F07" w:rsidP="00710F07">
            <w:r w:rsidRPr="48729E9B">
              <w:rPr>
                <w:b/>
                <w:bCs/>
              </w:rPr>
              <w:t>Statistics</w:t>
            </w:r>
          </w:p>
        </w:tc>
      </w:tr>
      <w:tr w:rsidR="00710F07" w14:paraId="45F588CB" w14:textId="77777777" w:rsidTr="27424099">
        <w:tc>
          <w:tcPr>
            <w:tcW w:w="2812" w:type="dxa"/>
          </w:tcPr>
          <w:p w14:paraId="2FC738F1" w14:textId="48596D40" w:rsidR="00710F07" w:rsidRDefault="32DBBD18" w:rsidP="729B35BA">
            <w:pPr>
              <w:spacing w:line="259" w:lineRule="auto"/>
            </w:pPr>
            <w:r>
              <w:lastRenderedPageBreak/>
              <w:t>Benchmark: Response to alumni survey at 10%.</w:t>
            </w:r>
          </w:p>
          <w:p w14:paraId="6C3D6224" w14:textId="3C775470" w:rsidR="00710F07" w:rsidRDefault="00710F07" w:rsidP="00710F07">
            <w:pPr>
              <w:spacing w:line="259" w:lineRule="auto"/>
            </w:pPr>
          </w:p>
        </w:tc>
        <w:tc>
          <w:tcPr>
            <w:tcW w:w="7978" w:type="dxa"/>
          </w:tcPr>
          <w:tbl>
            <w:tblPr>
              <w:tblStyle w:val="TableGrid"/>
              <w:tblW w:w="0" w:type="auto"/>
              <w:tblLook w:val="06A0" w:firstRow="1" w:lastRow="0" w:firstColumn="1" w:lastColumn="0" w:noHBand="1" w:noVBand="1"/>
            </w:tblPr>
            <w:tblGrid>
              <w:gridCol w:w="1245"/>
              <w:gridCol w:w="1395"/>
            </w:tblGrid>
            <w:tr w:rsidR="00CD0D2E" w14:paraId="24433103" w14:textId="77777777" w:rsidTr="1EC6AE50">
              <w:trPr>
                <w:trHeight w:val="1155"/>
              </w:trPr>
              <w:tc>
                <w:tcPr>
                  <w:tcW w:w="1245" w:type="dxa"/>
                  <w:tcBorders>
                    <w:top w:val="single" w:sz="4" w:space="0" w:color="auto"/>
                    <w:left w:val="single" w:sz="4" w:space="0" w:color="auto"/>
                    <w:bottom w:val="single" w:sz="4" w:space="0" w:color="auto"/>
                    <w:right w:val="single" w:sz="4" w:space="0" w:color="auto"/>
                  </w:tcBorders>
                  <w:vAlign w:val="bottom"/>
                </w:tcPr>
                <w:p w14:paraId="1F17C17C" w14:textId="2A23D364" w:rsidR="6E28992C" w:rsidRDefault="6E28992C" w:rsidP="6E28992C">
                  <w:pPr>
                    <w:jc w:val="center"/>
                  </w:pPr>
                  <w:r w:rsidRPr="6E28992C">
                    <w:rPr>
                      <w:rFonts w:ascii="Calibri" w:eastAsia="Calibri" w:hAnsi="Calibri" w:cs="Calibri"/>
                      <w:color w:val="000000" w:themeColor="text1"/>
                    </w:rPr>
                    <w:t>Total Alumni Population</w:t>
                  </w:r>
                </w:p>
              </w:tc>
              <w:tc>
                <w:tcPr>
                  <w:tcW w:w="1395" w:type="dxa"/>
                  <w:tcBorders>
                    <w:top w:val="single" w:sz="4" w:space="0" w:color="auto"/>
                    <w:left w:val="single" w:sz="4" w:space="0" w:color="auto"/>
                    <w:bottom w:val="single" w:sz="4" w:space="0" w:color="auto"/>
                    <w:right w:val="single" w:sz="4" w:space="0" w:color="auto"/>
                  </w:tcBorders>
                  <w:vAlign w:val="bottom"/>
                </w:tcPr>
                <w:p w14:paraId="7D6FFE68" w14:textId="29946230" w:rsidR="6E28992C" w:rsidRDefault="6E28992C" w:rsidP="6E28992C">
                  <w:pPr>
                    <w:jc w:val="center"/>
                  </w:pPr>
                  <w:r w:rsidRPr="6E28992C">
                    <w:rPr>
                      <w:rFonts w:ascii="Calibri" w:eastAsia="Calibri" w:hAnsi="Calibri" w:cs="Calibri"/>
                      <w:color w:val="000000" w:themeColor="text1"/>
                    </w:rPr>
                    <w:t>Total Survey Responses as of 8/6/2020</w:t>
                  </w:r>
                </w:p>
              </w:tc>
            </w:tr>
            <w:tr w:rsidR="00CD0D2E" w14:paraId="32436D90" w14:textId="77777777" w:rsidTr="1EC6AE50">
              <w:trPr>
                <w:trHeight w:val="285"/>
              </w:trPr>
              <w:tc>
                <w:tcPr>
                  <w:tcW w:w="1245" w:type="dxa"/>
                  <w:tcBorders>
                    <w:top w:val="single" w:sz="4" w:space="0" w:color="auto"/>
                    <w:left w:val="single" w:sz="4" w:space="0" w:color="auto"/>
                    <w:bottom w:val="single" w:sz="4" w:space="0" w:color="auto"/>
                    <w:right w:val="single" w:sz="4" w:space="0" w:color="auto"/>
                  </w:tcBorders>
                  <w:vAlign w:val="bottom"/>
                </w:tcPr>
                <w:p w14:paraId="36459878" w14:textId="0362176C" w:rsidR="6E28992C" w:rsidRDefault="6E28992C" w:rsidP="6E28992C">
                  <w:pPr>
                    <w:jc w:val="center"/>
                  </w:pPr>
                  <w:r w:rsidRPr="6E28992C">
                    <w:rPr>
                      <w:rFonts w:ascii="Calibri" w:eastAsia="Calibri" w:hAnsi="Calibri" w:cs="Calibri"/>
                      <w:color w:val="000000" w:themeColor="text1"/>
                    </w:rPr>
                    <w:t>910</w:t>
                  </w:r>
                </w:p>
              </w:tc>
              <w:tc>
                <w:tcPr>
                  <w:tcW w:w="1395" w:type="dxa"/>
                  <w:tcBorders>
                    <w:top w:val="single" w:sz="4" w:space="0" w:color="auto"/>
                    <w:left w:val="single" w:sz="4" w:space="0" w:color="auto"/>
                    <w:bottom w:val="single" w:sz="4" w:space="0" w:color="auto"/>
                    <w:right w:val="single" w:sz="4" w:space="0" w:color="auto"/>
                  </w:tcBorders>
                  <w:vAlign w:val="bottom"/>
                </w:tcPr>
                <w:p w14:paraId="70E4973E" w14:textId="5D528BAE" w:rsidR="6E28992C" w:rsidRDefault="6E28992C" w:rsidP="6E28992C">
                  <w:pPr>
                    <w:jc w:val="center"/>
                  </w:pPr>
                  <w:r w:rsidRPr="6E28992C">
                    <w:rPr>
                      <w:rFonts w:ascii="Calibri" w:eastAsia="Calibri" w:hAnsi="Calibri" w:cs="Calibri"/>
                      <w:color w:val="000000" w:themeColor="text1"/>
                    </w:rPr>
                    <w:t>36</w:t>
                  </w:r>
                </w:p>
              </w:tc>
            </w:tr>
          </w:tbl>
          <w:p w14:paraId="0B5AA9DE" w14:textId="35ABBC19" w:rsidR="6E28992C" w:rsidRDefault="6E28992C" w:rsidP="6E28992C"/>
          <w:p w14:paraId="17B1FA82" w14:textId="77777777" w:rsidR="00710F07" w:rsidRDefault="00710F07" w:rsidP="00710F07"/>
          <w:p w14:paraId="21E4148F" w14:textId="77777777" w:rsidR="00710F07" w:rsidRDefault="00710F07" w:rsidP="00710F07">
            <w:r>
              <w:rPr>
                <w:noProof/>
              </w:rPr>
              <w:drawing>
                <wp:inline distT="0" distB="0" distL="0" distR="0" wp14:anchorId="2AC2CDF1" wp14:editId="0E63672D">
                  <wp:extent cx="4914900" cy="1885950"/>
                  <wp:effectExtent l="0" t="0" r="0" b="0"/>
                  <wp:docPr id="2117598367" name="Picture 4960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56202"/>
                          <pic:cNvPicPr/>
                        </pic:nvPicPr>
                        <pic:blipFill>
                          <a:blip r:embed="rId24">
                            <a:extLst>
                              <a:ext uri="{28A0092B-C50C-407E-A947-70E740481C1C}">
                                <a14:useLocalDpi xmlns:a14="http://schemas.microsoft.com/office/drawing/2010/main" val="0"/>
                              </a:ext>
                            </a:extLst>
                          </a:blip>
                          <a:stretch>
                            <a:fillRect/>
                          </a:stretch>
                        </pic:blipFill>
                        <pic:spPr>
                          <a:xfrm>
                            <a:off x="0" y="0"/>
                            <a:ext cx="4914900" cy="1885950"/>
                          </a:xfrm>
                          <a:prstGeom prst="rect">
                            <a:avLst/>
                          </a:prstGeom>
                        </pic:spPr>
                      </pic:pic>
                    </a:graphicData>
                  </a:graphic>
                </wp:inline>
              </w:drawing>
            </w:r>
          </w:p>
        </w:tc>
      </w:tr>
      <w:tr w:rsidR="00710F07" w14:paraId="34C03E83" w14:textId="77777777" w:rsidTr="27424099">
        <w:tc>
          <w:tcPr>
            <w:tcW w:w="2812" w:type="dxa"/>
            <w:shd w:val="clear" w:color="auto" w:fill="E7E6E6" w:themeFill="background2"/>
          </w:tcPr>
          <w:p w14:paraId="778D9B3A" w14:textId="77777777" w:rsidR="00710F07" w:rsidRDefault="00710F07" w:rsidP="00710F07">
            <w:r w:rsidRPr="48729E9B">
              <w:rPr>
                <w:b/>
                <w:bCs/>
              </w:rPr>
              <w:t>Sources</w:t>
            </w:r>
          </w:p>
        </w:tc>
        <w:tc>
          <w:tcPr>
            <w:tcW w:w="7978" w:type="dxa"/>
            <w:shd w:val="clear" w:color="auto" w:fill="E7E6E6" w:themeFill="background2"/>
          </w:tcPr>
          <w:p w14:paraId="0E88E4DA" w14:textId="77777777" w:rsidR="00710F07" w:rsidRDefault="00710F07" w:rsidP="00710F07">
            <w:r w:rsidRPr="48729E9B">
              <w:rPr>
                <w:b/>
                <w:bCs/>
              </w:rPr>
              <w:t>Narrative</w:t>
            </w:r>
          </w:p>
        </w:tc>
      </w:tr>
      <w:tr w:rsidR="00710F07" w14:paraId="626218FF" w14:textId="77777777" w:rsidTr="27424099">
        <w:tc>
          <w:tcPr>
            <w:tcW w:w="2812" w:type="dxa"/>
          </w:tcPr>
          <w:p w14:paraId="4E2AEDB9" w14:textId="77777777" w:rsidR="00710F07" w:rsidRDefault="00710F07" w:rsidP="00710F07">
            <w:r>
              <w:t>Survey</w:t>
            </w:r>
          </w:p>
        </w:tc>
        <w:tc>
          <w:tcPr>
            <w:tcW w:w="7978" w:type="dxa"/>
          </w:tcPr>
          <w:p w14:paraId="5FEEACA5" w14:textId="3A125C9E" w:rsidR="00710F07" w:rsidRDefault="05FB98F2" w:rsidP="00710F07">
            <w:pPr>
              <w:spacing w:line="259" w:lineRule="auto"/>
            </w:pPr>
            <w:r>
              <w:t xml:space="preserve">Nightingale College has established health as a goal for alumni, to include physical, mental, emotional, and financial health. </w:t>
            </w:r>
            <w:r w:rsidR="624E5D01">
              <w:t>This initial survey was to de</w:t>
            </w:r>
            <w:r w:rsidR="621AE349">
              <w:t>termine</w:t>
            </w:r>
            <w:r w:rsidR="624E5D01">
              <w:t xml:space="preserve"> interest in health-related topic. The next survey will </w:t>
            </w:r>
            <w:r w:rsidR="59A2F9D9">
              <w:t xml:space="preserve">seek to determine </w:t>
            </w:r>
            <w:r w:rsidR="4306E5BC">
              <w:t xml:space="preserve">alumni perception of their own healthy behaviors and engagement with improvement. </w:t>
            </w:r>
          </w:p>
        </w:tc>
      </w:tr>
      <w:tr w:rsidR="00710F07" w14:paraId="55EE5372" w14:textId="77777777" w:rsidTr="27424099">
        <w:tc>
          <w:tcPr>
            <w:tcW w:w="2812" w:type="dxa"/>
            <w:shd w:val="clear" w:color="auto" w:fill="E7E6E6" w:themeFill="background2"/>
          </w:tcPr>
          <w:p w14:paraId="6865CD6B" w14:textId="77777777" w:rsidR="00710F07" w:rsidRDefault="00710F07" w:rsidP="00710F07">
            <w:pPr>
              <w:rPr>
                <w:b/>
                <w:bCs/>
              </w:rPr>
            </w:pPr>
            <w:r w:rsidRPr="48729E9B">
              <w:rPr>
                <w:b/>
                <w:bCs/>
              </w:rPr>
              <w:t>Tactical Code</w:t>
            </w:r>
          </w:p>
        </w:tc>
        <w:tc>
          <w:tcPr>
            <w:tcW w:w="7978" w:type="dxa"/>
            <w:shd w:val="clear" w:color="auto" w:fill="E7E6E6" w:themeFill="background2"/>
          </w:tcPr>
          <w:p w14:paraId="24867975" w14:textId="77777777" w:rsidR="00710F07" w:rsidRDefault="00710F07" w:rsidP="00710F07">
            <w:pPr>
              <w:rPr>
                <w:b/>
                <w:bCs/>
              </w:rPr>
            </w:pPr>
            <w:r w:rsidRPr="48729E9B">
              <w:rPr>
                <w:b/>
                <w:bCs/>
              </w:rPr>
              <w:t>Tactic</w:t>
            </w:r>
          </w:p>
        </w:tc>
      </w:tr>
      <w:tr w:rsidR="00710F07" w14:paraId="2A1965C7" w14:textId="77777777" w:rsidTr="27424099">
        <w:tc>
          <w:tcPr>
            <w:tcW w:w="2812" w:type="dxa"/>
            <w:shd w:val="clear" w:color="auto" w:fill="FFFFFF" w:themeFill="background1"/>
          </w:tcPr>
          <w:p w14:paraId="3304235E" w14:textId="77777777" w:rsidR="00710F07" w:rsidRDefault="00710F07" w:rsidP="00710F07"/>
        </w:tc>
        <w:tc>
          <w:tcPr>
            <w:tcW w:w="7978" w:type="dxa"/>
            <w:shd w:val="clear" w:color="auto" w:fill="FFFFFF" w:themeFill="background1"/>
          </w:tcPr>
          <w:p w14:paraId="40CD96A7" w14:textId="77777777" w:rsidR="00710F07" w:rsidRDefault="00710F07" w:rsidP="00710F07">
            <w:r>
              <w:t>A survey to collect information on learners’ holistic health and interest in interacting with Nightingale to achieve overall health has been dispatched. This will be updated as responses come in.</w:t>
            </w:r>
          </w:p>
        </w:tc>
      </w:tr>
      <w:tr w:rsidR="00710F07" w14:paraId="379207CF" w14:textId="77777777" w:rsidTr="27424099">
        <w:tc>
          <w:tcPr>
            <w:tcW w:w="2812" w:type="dxa"/>
            <w:shd w:val="clear" w:color="auto" w:fill="E7E6E6" w:themeFill="background2"/>
          </w:tcPr>
          <w:p w14:paraId="2B62465B" w14:textId="77777777" w:rsidR="00710F07" w:rsidRDefault="00710F07" w:rsidP="00710F07">
            <w:r w:rsidRPr="48729E9B">
              <w:rPr>
                <w:b/>
                <w:bCs/>
              </w:rPr>
              <w:t>NWCCU Standard</w:t>
            </w:r>
          </w:p>
        </w:tc>
        <w:tc>
          <w:tcPr>
            <w:tcW w:w="7978" w:type="dxa"/>
            <w:shd w:val="clear" w:color="auto" w:fill="E7E6E6" w:themeFill="background2"/>
          </w:tcPr>
          <w:p w14:paraId="7431DA56" w14:textId="77777777" w:rsidR="00710F07" w:rsidRDefault="00710F07" w:rsidP="00710F07">
            <w:r w:rsidRPr="48729E9B">
              <w:rPr>
                <w:b/>
                <w:bCs/>
              </w:rPr>
              <w:t>NWCCU Standard Description</w:t>
            </w:r>
          </w:p>
        </w:tc>
      </w:tr>
      <w:tr w:rsidR="00710F07" w14:paraId="27C41BD1" w14:textId="77777777" w:rsidTr="27424099">
        <w:tc>
          <w:tcPr>
            <w:tcW w:w="2812" w:type="dxa"/>
          </w:tcPr>
          <w:p w14:paraId="78425FB2" w14:textId="723B1D5C" w:rsidR="00710F07" w:rsidRDefault="00710F07" w:rsidP="00710F07">
            <w:r>
              <w:t>1.B.</w:t>
            </w:r>
            <w:r w:rsidR="51ADF3CA">
              <w:t>1</w:t>
            </w:r>
          </w:p>
        </w:tc>
        <w:tc>
          <w:tcPr>
            <w:tcW w:w="7978" w:type="dxa"/>
          </w:tcPr>
          <w:p w14:paraId="553A6F63" w14:textId="6E991B01" w:rsidR="00710F07" w:rsidRDefault="51ADF3CA" w:rsidP="2914328D">
            <w:r w:rsidRPr="2914328D">
              <w:rPr>
                <w:rFonts w:ascii="Times New Roman" w:eastAsia="Times New Roman" w:hAnsi="Times New Roman" w:cs="Times New Roman"/>
                <w:color w:val="000000" w:themeColor="text1"/>
                <w:sz w:val="24"/>
                <w:szCs w:val="24"/>
              </w:rPr>
              <w:t>The institution demonstrates a continuous process to assess institutional effectiveness, including student learning and achievement and support services. The institution uses an ongoing and systematic evaluation and planning process to inform and refine its effectiveness, assign resources, and improve student learning and achievement.</w:t>
            </w:r>
          </w:p>
          <w:p w14:paraId="255E2527" w14:textId="7A05B283" w:rsidR="00710F07" w:rsidRDefault="00710F07" w:rsidP="00710F07"/>
        </w:tc>
      </w:tr>
    </w:tbl>
    <w:p w14:paraId="7CA54BA1" w14:textId="68DCF90E" w:rsidR="00710F07" w:rsidRDefault="00710F07"/>
    <w:p w14:paraId="004B6E73" w14:textId="77777777" w:rsidR="00710F07" w:rsidRDefault="00710F07"/>
    <w:p w14:paraId="6C04566D" w14:textId="4C589034" w:rsidR="002905D8" w:rsidRDefault="00775C76" w:rsidP="002905D8">
      <w:pPr>
        <w:pStyle w:val="Heading1"/>
      </w:pPr>
      <w:bookmarkStart w:id="12" w:name="_Toc49351138"/>
      <w:r>
        <w:t xml:space="preserve">3. </w:t>
      </w:r>
      <w:r w:rsidR="002905D8">
        <w:t>Professional Development</w:t>
      </w:r>
      <w:bookmarkEnd w:id="12"/>
    </w:p>
    <w:p w14:paraId="68358066" w14:textId="77777777" w:rsidR="006C43DE" w:rsidRPr="006C43DE" w:rsidRDefault="006C43DE" w:rsidP="006C43DE"/>
    <w:p w14:paraId="4A09C183" w14:textId="5922D5E2" w:rsidR="006C43DE" w:rsidRDefault="00B11087" w:rsidP="006C43DE">
      <w:pPr>
        <w:pStyle w:val="Heading3"/>
      </w:pPr>
      <w:bookmarkStart w:id="13" w:name="_Toc49351139"/>
      <w:r>
        <w:t>3.</w:t>
      </w:r>
      <w:r w:rsidR="005F6B3B">
        <w:t>2</w:t>
      </w:r>
      <w:r w:rsidR="00972906">
        <w:t>.1</w:t>
      </w:r>
      <w:r>
        <w:t xml:space="preserve"> </w:t>
      </w:r>
      <w:r w:rsidR="006C43DE">
        <w:t>Alumni Cohort Default Rate</w:t>
      </w:r>
      <w:bookmarkEnd w:id="13"/>
    </w:p>
    <w:tbl>
      <w:tblPr>
        <w:tblStyle w:val="TableGrid"/>
        <w:tblW w:w="5000" w:type="pct"/>
        <w:tblLook w:val="04A0" w:firstRow="1" w:lastRow="0" w:firstColumn="1" w:lastColumn="0" w:noHBand="0" w:noVBand="1"/>
      </w:tblPr>
      <w:tblGrid>
        <w:gridCol w:w="2812"/>
        <w:gridCol w:w="7978"/>
      </w:tblGrid>
      <w:tr w:rsidR="00115816" w14:paraId="416D50C8" w14:textId="77777777" w:rsidTr="46AC7C6F">
        <w:tc>
          <w:tcPr>
            <w:tcW w:w="0" w:type="auto"/>
            <w:shd w:val="clear" w:color="auto" w:fill="E7E6E6" w:themeFill="background2"/>
          </w:tcPr>
          <w:p w14:paraId="2BF43785" w14:textId="5BBF175A" w:rsidR="00663713" w:rsidRDefault="008A159B">
            <w:r w:rsidRPr="10E47DB7">
              <w:rPr>
                <w:b/>
                <w:bCs/>
              </w:rPr>
              <w:t>Ownership</w:t>
            </w:r>
          </w:p>
        </w:tc>
        <w:tc>
          <w:tcPr>
            <w:tcW w:w="2812" w:type="dxa"/>
            <w:shd w:val="clear" w:color="auto" w:fill="E7E6E6" w:themeFill="background2"/>
          </w:tcPr>
          <w:p w14:paraId="5B585635" w14:textId="62324A8F" w:rsidR="35BE1DF7" w:rsidRDefault="35BE1DF7" w:rsidP="77D9C947">
            <w:pPr>
              <w:rPr>
                <w:b/>
                <w:bCs/>
              </w:rPr>
            </w:pPr>
            <w:r w:rsidRPr="77D9C947">
              <w:rPr>
                <w:b/>
                <w:bCs/>
              </w:rPr>
              <w:t>Last Update</w:t>
            </w:r>
          </w:p>
        </w:tc>
      </w:tr>
      <w:tr w:rsidR="00115816" w14:paraId="14D30AC8" w14:textId="77777777" w:rsidTr="46AC7C6F">
        <w:tc>
          <w:tcPr>
            <w:tcW w:w="0" w:type="auto"/>
          </w:tcPr>
          <w:p w14:paraId="14697511" w14:textId="040F16E3" w:rsidR="00663713" w:rsidRDefault="3E5F95B5">
            <w:r>
              <w:t>Financial Aid</w:t>
            </w:r>
          </w:p>
        </w:tc>
        <w:tc>
          <w:tcPr>
            <w:tcW w:w="2812" w:type="dxa"/>
            <w:shd w:val="clear" w:color="auto" w:fill="FFFFFF" w:themeFill="background1"/>
          </w:tcPr>
          <w:p w14:paraId="45E726EB" w14:textId="64A76654" w:rsidR="77D9C947" w:rsidRDefault="009F4C23" w:rsidP="77D9C947">
            <w:r>
              <w:t>8/25/2020</w:t>
            </w:r>
          </w:p>
        </w:tc>
      </w:tr>
      <w:tr w:rsidR="00115816" w14:paraId="654ED1FC" w14:textId="77777777" w:rsidTr="46AC7C6F">
        <w:tc>
          <w:tcPr>
            <w:tcW w:w="1303" w:type="pct"/>
            <w:shd w:val="clear" w:color="auto" w:fill="E7E6E6" w:themeFill="background2"/>
          </w:tcPr>
          <w:p w14:paraId="06C880BC" w14:textId="07D30800" w:rsidR="00115816" w:rsidRDefault="003E27BE" w:rsidP="00115816">
            <w:r w:rsidRPr="000D63E8">
              <w:rPr>
                <w:b/>
                <w:bCs/>
              </w:rPr>
              <w:t>Benchmark</w:t>
            </w:r>
            <w:r>
              <w:rPr>
                <w:b/>
                <w:bCs/>
              </w:rPr>
              <w:t>(s)</w:t>
            </w:r>
          </w:p>
        </w:tc>
        <w:tc>
          <w:tcPr>
            <w:tcW w:w="3697" w:type="pct"/>
            <w:shd w:val="clear" w:color="auto" w:fill="E7E6E6" w:themeFill="background2"/>
          </w:tcPr>
          <w:p w14:paraId="54FF683D" w14:textId="77777777" w:rsidR="00115816" w:rsidRDefault="00115816" w:rsidP="00115816">
            <w:r w:rsidRPr="006B3FAC">
              <w:rPr>
                <w:b/>
                <w:bCs/>
              </w:rPr>
              <w:t>Statistics</w:t>
            </w:r>
          </w:p>
        </w:tc>
      </w:tr>
      <w:tr w:rsidR="00115816" w14:paraId="1D193A0C" w14:textId="77777777" w:rsidTr="46AC7C6F">
        <w:tc>
          <w:tcPr>
            <w:tcW w:w="1303" w:type="pct"/>
          </w:tcPr>
          <w:p w14:paraId="1BDAAAFB" w14:textId="476AE699" w:rsidR="00115816" w:rsidRDefault="7E324774" w:rsidP="00115816">
            <w:r>
              <w:t xml:space="preserve">Below 10% per annum </w:t>
            </w:r>
          </w:p>
        </w:tc>
        <w:tc>
          <w:tcPr>
            <w:tcW w:w="3697" w:type="pct"/>
          </w:tcPr>
          <w:p w14:paraId="2EDE3162" w14:textId="593010BD" w:rsidR="00115816" w:rsidRDefault="363379CC" w:rsidP="0254A5B2">
            <w:pPr>
              <w:jc w:val="center"/>
            </w:pPr>
            <w:r>
              <w:rPr>
                <w:noProof/>
              </w:rPr>
              <w:drawing>
                <wp:inline distT="0" distB="0" distL="0" distR="0" wp14:anchorId="44141E1D" wp14:editId="4F58229E">
                  <wp:extent cx="3800475" cy="857250"/>
                  <wp:effectExtent l="0" t="0" r="0" b="0"/>
                  <wp:docPr id="487366332" name="Picture 48736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66332"/>
                          <pic:cNvPicPr/>
                        </pic:nvPicPr>
                        <pic:blipFill>
                          <a:blip r:embed="rId25">
                            <a:extLst>
                              <a:ext uri="{28A0092B-C50C-407E-A947-70E740481C1C}">
                                <a14:useLocalDpi xmlns:a14="http://schemas.microsoft.com/office/drawing/2010/main" val="0"/>
                              </a:ext>
                            </a:extLst>
                          </a:blip>
                          <a:stretch>
                            <a:fillRect/>
                          </a:stretch>
                        </pic:blipFill>
                        <pic:spPr>
                          <a:xfrm>
                            <a:off x="0" y="0"/>
                            <a:ext cx="3800475" cy="857250"/>
                          </a:xfrm>
                          <a:prstGeom prst="rect">
                            <a:avLst/>
                          </a:prstGeom>
                        </pic:spPr>
                      </pic:pic>
                    </a:graphicData>
                  </a:graphic>
                </wp:inline>
              </w:drawing>
            </w:r>
          </w:p>
        </w:tc>
      </w:tr>
      <w:tr w:rsidR="00115816" w14:paraId="5C5C771B" w14:textId="77777777" w:rsidTr="46AC7C6F">
        <w:tc>
          <w:tcPr>
            <w:tcW w:w="1303" w:type="pct"/>
            <w:shd w:val="clear" w:color="auto" w:fill="E7E6E6" w:themeFill="background2"/>
          </w:tcPr>
          <w:p w14:paraId="6BD48FBC" w14:textId="1DE2B7D2" w:rsidR="00115816" w:rsidRDefault="00115816" w:rsidP="00115816">
            <w:r w:rsidRPr="006B3FAC">
              <w:rPr>
                <w:b/>
                <w:bCs/>
              </w:rPr>
              <w:t>Sources</w:t>
            </w:r>
          </w:p>
        </w:tc>
        <w:tc>
          <w:tcPr>
            <w:tcW w:w="3697" w:type="pct"/>
            <w:shd w:val="clear" w:color="auto" w:fill="E7E6E6" w:themeFill="background2"/>
          </w:tcPr>
          <w:p w14:paraId="549B1409" w14:textId="77777777" w:rsidR="00115816" w:rsidRDefault="00115816" w:rsidP="00115816">
            <w:r w:rsidRPr="006B3FAC">
              <w:rPr>
                <w:b/>
                <w:bCs/>
              </w:rPr>
              <w:t>Narrative</w:t>
            </w:r>
          </w:p>
        </w:tc>
      </w:tr>
      <w:tr w:rsidR="00115816" w14:paraId="5D1D6F25" w14:textId="77777777" w:rsidTr="46AC7C6F">
        <w:tc>
          <w:tcPr>
            <w:tcW w:w="1303" w:type="pct"/>
          </w:tcPr>
          <w:p w14:paraId="62523ED8" w14:textId="72301164" w:rsidR="00115816" w:rsidRDefault="00115816" w:rsidP="00115816">
            <w:r>
              <w:lastRenderedPageBreak/>
              <w:t>Audit Reports</w:t>
            </w:r>
          </w:p>
        </w:tc>
        <w:tc>
          <w:tcPr>
            <w:tcW w:w="3697" w:type="pct"/>
          </w:tcPr>
          <w:p w14:paraId="368656DD" w14:textId="11E52FAC" w:rsidR="00115816" w:rsidRDefault="6A3721E7" w:rsidP="51AF54E4">
            <w:r>
              <w:t>The College engages with a third party to manage</w:t>
            </w:r>
            <w:r w:rsidR="65F81E1D">
              <w:t xml:space="preserve"> </w:t>
            </w:r>
            <w:r w:rsidR="65F81E1D" w:rsidRPr="69EFA2C4">
              <w:rPr>
                <w:rFonts w:ascii="Calibri" w:eastAsia="Calibri" w:hAnsi="Calibri" w:cs="Calibri"/>
                <w:color w:val="343434"/>
              </w:rPr>
              <w:t xml:space="preserve">minimizing the College’s cohort default rate (CDR), who performs targeted outreach efforts to reduce the overall CDR. </w:t>
            </w:r>
            <w:r w:rsidR="13F1B181" w:rsidRPr="69EFA2C4">
              <w:rPr>
                <w:rFonts w:ascii="Calibri" w:eastAsia="Calibri" w:hAnsi="Calibri" w:cs="Calibri"/>
                <w:color w:val="000000" w:themeColor="text1"/>
              </w:rPr>
              <w:t xml:space="preserve">The College uses </w:t>
            </w:r>
            <w:proofErr w:type="spellStart"/>
            <w:r w:rsidR="13F1B181" w:rsidRPr="69EFA2C4">
              <w:rPr>
                <w:rFonts w:ascii="Calibri" w:eastAsia="Calibri" w:hAnsi="Calibri" w:cs="Calibri"/>
                <w:color w:val="000000" w:themeColor="text1"/>
              </w:rPr>
              <w:t>Ascendium</w:t>
            </w:r>
            <w:proofErr w:type="spellEnd"/>
            <w:r w:rsidR="13F1B181" w:rsidRPr="69EFA2C4">
              <w:rPr>
                <w:rFonts w:ascii="Calibri" w:eastAsia="Calibri" w:hAnsi="Calibri" w:cs="Calibri"/>
                <w:color w:val="000000" w:themeColor="text1"/>
              </w:rPr>
              <w:t xml:space="preserve"> Education Solutions Administration’s product called Cohort Catalyst (CC). Their role is to reach out to all the College graduates and withdrawals using NSLDS reports. Traditionally, CC attempts a contact to grads/withdrawn learners at the time they leave school </w:t>
            </w:r>
            <w:r w:rsidR="7E3B933B" w:rsidRPr="69EFA2C4">
              <w:rPr>
                <w:rFonts w:ascii="Calibri" w:eastAsia="Calibri" w:hAnsi="Calibri" w:cs="Calibri"/>
                <w:color w:val="000000" w:themeColor="text1"/>
              </w:rPr>
              <w:t>and</w:t>
            </w:r>
            <w:r w:rsidR="13F1B181" w:rsidRPr="69EFA2C4">
              <w:rPr>
                <w:rFonts w:ascii="Calibri" w:eastAsia="Calibri" w:hAnsi="Calibri" w:cs="Calibri"/>
                <w:color w:val="000000" w:themeColor="text1"/>
              </w:rPr>
              <w:t xml:space="preserve"> before their payments begin.</w:t>
            </w:r>
          </w:p>
          <w:p w14:paraId="4E7EF501" w14:textId="72F562C1" w:rsidR="00115816" w:rsidRDefault="2ED7569F" w:rsidP="51AF54E4">
            <w:r w:rsidRPr="51AF54E4">
              <w:rPr>
                <w:rFonts w:ascii="Calibri" w:eastAsia="Calibri" w:hAnsi="Calibri" w:cs="Calibri"/>
                <w:color w:val="000000" w:themeColor="text1"/>
              </w:rPr>
              <w:t xml:space="preserve"> </w:t>
            </w:r>
          </w:p>
          <w:p w14:paraId="0F92202A" w14:textId="1EE3D0FA" w:rsidR="00115816" w:rsidRDefault="2ED7569F" w:rsidP="51AF54E4">
            <w:r w:rsidRPr="51AF54E4">
              <w:rPr>
                <w:rFonts w:ascii="Calibri" w:eastAsia="Calibri" w:hAnsi="Calibri" w:cs="Calibri"/>
                <w:color w:val="000000" w:themeColor="text1"/>
              </w:rPr>
              <w:t xml:space="preserve">The college has also partnered with Piecewise, a company that conduct the exit counseling with learners who are leaving the College. This exit counseling provides all the requirements from the Department of Education plus information such as who is the learners loan servicer, contact information, and when payments will begin. Piecewise receives data of the graduating cohort and withdrawn learners from the master list the College provides. </w:t>
            </w:r>
          </w:p>
          <w:p w14:paraId="6D070342" w14:textId="1FDD639B" w:rsidR="00115816" w:rsidRDefault="00115816" w:rsidP="51AF54E4">
            <w:pPr>
              <w:rPr>
                <w:rFonts w:ascii="Calibri" w:eastAsia="Calibri" w:hAnsi="Calibri" w:cs="Calibri"/>
                <w:color w:val="000000" w:themeColor="text1"/>
              </w:rPr>
            </w:pPr>
          </w:p>
          <w:p w14:paraId="5A2666B9" w14:textId="34D070CF" w:rsidR="00115816" w:rsidRDefault="56253071" w:rsidP="51AF54E4">
            <w:r>
              <w:t xml:space="preserve">The College monitors the CDR annually, using the data provided to assess those who are listed on the report. Items that are reviewed are withdrawals listed versus the number of grads listed. Historically, most individuals in default on the CDR report are in the withdrawn status. The College data is researched and compared to the CDR report for accuracy. If errors are discovered the appeal process is begun to resolve discrepancies.  </w:t>
            </w:r>
          </w:p>
          <w:p w14:paraId="02C8AFFC" w14:textId="1FDD639B" w:rsidR="00115816" w:rsidRDefault="00115816" w:rsidP="51AF54E4"/>
          <w:p w14:paraId="6AEF777C" w14:textId="1FDD639B" w:rsidR="00115816" w:rsidRDefault="56253071" w:rsidP="51AF54E4">
            <w:r>
              <w:t>An assessment of the increase in the CDR percentage has revealed that student body has increased every year resulting in a larger population of graduates and withdrawn learners. Although an increase is reflected in the last three years of CDR reports, The College is well below the proscribed minimum by the Department of Ed.</w:t>
            </w:r>
          </w:p>
          <w:p w14:paraId="0841BDDD" w14:textId="1FDD639B" w:rsidR="00115816" w:rsidRDefault="00115816" w:rsidP="51AF54E4">
            <w:pPr>
              <w:rPr>
                <w:rFonts w:ascii="Calibri" w:eastAsia="Calibri" w:hAnsi="Calibri" w:cs="Calibri"/>
                <w:color w:val="343434"/>
              </w:rPr>
            </w:pPr>
          </w:p>
        </w:tc>
      </w:tr>
      <w:tr w:rsidR="77D9C947" w14:paraId="5BAD99E1" w14:textId="77777777" w:rsidTr="46AC7C6F">
        <w:tc>
          <w:tcPr>
            <w:tcW w:w="2812" w:type="dxa"/>
            <w:shd w:val="clear" w:color="auto" w:fill="E7E6E6" w:themeFill="background2"/>
          </w:tcPr>
          <w:p w14:paraId="0BAA9EBF" w14:textId="78ACF17A" w:rsidR="77D9C947" w:rsidRDefault="77D9C947" w:rsidP="77D9C947">
            <w:pPr>
              <w:rPr>
                <w:b/>
                <w:bCs/>
              </w:rPr>
            </w:pPr>
            <w:r w:rsidRPr="77D9C947">
              <w:rPr>
                <w:b/>
                <w:bCs/>
              </w:rPr>
              <w:t>Tactical Code</w:t>
            </w:r>
          </w:p>
        </w:tc>
        <w:tc>
          <w:tcPr>
            <w:tcW w:w="7978" w:type="dxa"/>
            <w:shd w:val="clear" w:color="auto" w:fill="E7E6E6" w:themeFill="background2"/>
          </w:tcPr>
          <w:p w14:paraId="115A7266" w14:textId="43020FB3" w:rsidR="77D9C947" w:rsidRDefault="77D9C947" w:rsidP="77D9C947">
            <w:pPr>
              <w:rPr>
                <w:b/>
                <w:bCs/>
              </w:rPr>
            </w:pPr>
            <w:r w:rsidRPr="77D9C947">
              <w:rPr>
                <w:b/>
                <w:bCs/>
              </w:rPr>
              <w:t>Tactic</w:t>
            </w:r>
          </w:p>
        </w:tc>
      </w:tr>
      <w:tr w:rsidR="77D9C947" w14:paraId="63B4ACA2" w14:textId="77777777" w:rsidTr="46AC7C6F">
        <w:tc>
          <w:tcPr>
            <w:tcW w:w="2812" w:type="dxa"/>
            <w:shd w:val="clear" w:color="auto" w:fill="FFFFFF" w:themeFill="background1"/>
          </w:tcPr>
          <w:p w14:paraId="26FE525E" w14:textId="1399C79C" w:rsidR="77D9C947" w:rsidRDefault="77D9C947" w:rsidP="77D9C947"/>
        </w:tc>
        <w:tc>
          <w:tcPr>
            <w:tcW w:w="7978" w:type="dxa"/>
            <w:shd w:val="clear" w:color="auto" w:fill="FFFFFF" w:themeFill="background1"/>
          </w:tcPr>
          <w:p w14:paraId="164B11EE" w14:textId="1FDD639B" w:rsidR="77D9C947" w:rsidRDefault="77D9C947" w:rsidP="77D9C947"/>
        </w:tc>
      </w:tr>
      <w:tr w:rsidR="00115816" w14:paraId="1759F502" w14:textId="77777777" w:rsidTr="46AC7C6F">
        <w:tc>
          <w:tcPr>
            <w:tcW w:w="1303" w:type="pct"/>
            <w:shd w:val="clear" w:color="auto" w:fill="E7E6E6" w:themeFill="background2"/>
          </w:tcPr>
          <w:p w14:paraId="5001E908" w14:textId="7C75D702" w:rsidR="00115816" w:rsidRDefault="00115816" w:rsidP="00115816">
            <w:r w:rsidRPr="00C5268C">
              <w:rPr>
                <w:b/>
                <w:bCs/>
              </w:rPr>
              <w:t>NWCCU Standard</w:t>
            </w:r>
          </w:p>
        </w:tc>
        <w:tc>
          <w:tcPr>
            <w:tcW w:w="3697" w:type="pct"/>
            <w:shd w:val="clear" w:color="auto" w:fill="E7E6E6" w:themeFill="background2"/>
          </w:tcPr>
          <w:p w14:paraId="7455B6FD" w14:textId="4FC6623C" w:rsidR="00115816" w:rsidRDefault="00115816" w:rsidP="00115816">
            <w:r w:rsidRPr="00C5268C">
              <w:rPr>
                <w:b/>
                <w:bCs/>
              </w:rPr>
              <w:t>NWCCU Standard Description</w:t>
            </w:r>
          </w:p>
        </w:tc>
      </w:tr>
      <w:tr w:rsidR="00115816" w14:paraId="3910F27E" w14:textId="77777777" w:rsidTr="46AC7C6F">
        <w:tc>
          <w:tcPr>
            <w:tcW w:w="1303" w:type="pct"/>
          </w:tcPr>
          <w:p w14:paraId="6429289C" w14:textId="5FDA06CF" w:rsidR="00115816" w:rsidRDefault="00115816" w:rsidP="00115816">
            <w:r>
              <w:t>2.</w:t>
            </w:r>
            <w:r w:rsidR="6D15742C">
              <w:t>G.5</w:t>
            </w:r>
          </w:p>
        </w:tc>
        <w:tc>
          <w:tcPr>
            <w:tcW w:w="3697" w:type="pct"/>
          </w:tcPr>
          <w:p w14:paraId="1A07D206" w14:textId="19A6CC17" w:rsidR="00115816" w:rsidRDefault="61F469C5" w:rsidP="00115816">
            <w:r>
              <w:t>Students receiving financial assistance are informed of any repayment obligations. The institution regularly monitors its student loan programs and publicizes the institution’s loan default rate on its website.</w:t>
            </w:r>
          </w:p>
        </w:tc>
      </w:tr>
    </w:tbl>
    <w:p w14:paraId="326C7B72" w14:textId="77777777" w:rsidR="006C43DE" w:rsidRPr="006C43DE" w:rsidRDefault="006C43DE" w:rsidP="006C43DE"/>
    <w:p w14:paraId="5167BFF3" w14:textId="08946ABA" w:rsidR="006C43DE" w:rsidRDefault="00B11087" w:rsidP="006C43DE">
      <w:pPr>
        <w:pStyle w:val="Heading3"/>
      </w:pPr>
      <w:bookmarkStart w:id="14" w:name="_Toc49351140"/>
      <w:r>
        <w:t>3.</w:t>
      </w:r>
      <w:r w:rsidR="00972906">
        <w:t>2.</w:t>
      </w:r>
      <w:r w:rsidR="00F613A6">
        <w:t>2</w:t>
      </w:r>
      <w:r>
        <w:t xml:space="preserve"> </w:t>
      </w:r>
      <w:r w:rsidR="006C43DE">
        <w:t>Alumni Upward Career Mobility</w:t>
      </w:r>
      <w:bookmarkEnd w:id="14"/>
    </w:p>
    <w:tbl>
      <w:tblPr>
        <w:tblStyle w:val="TableGrid"/>
        <w:tblW w:w="5000" w:type="pct"/>
        <w:tblLook w:val="04A0" w:firstRow="1" w:lastRow="0" w:firstColumn="1" w:lastColumn="0" w:noHBand="0" w:noVBand="1"/>
      </w:tblPr>
      <w:tblGrid>
        <w:gridCol w:w="2812"/>
        <w:gridCol w:w="7978"/>
      </w:tblGrid>
      <w:tr w:rsidR="00115816" w14:paraId="27A6480C" w14:textId="77777777" w:rsidTr="52F08779">
        <w:tc>
          <w:tcPr>
            <w:tcW w:w="0" w:type="auto"/>
            <w:shd w:val="clear" w:color="auto" w:fill="E7E6E6" w:themeFill="background2"/>
          </w:tcPr>
          <w:p w14:paraId="6A4FB853" w14:textId="4CEFBCD9" w:rsidR="00663713" w:rsidRDefault="008A159B">
            <w:r w:rsidRPr="10E47DB7">
              <w:rPr>
                <w:b/>
                <w:bCs/>
              </w:rPr>
              <w:t>Ownership</w:t>
            </w:r>
          </w:p>
        </w:tc>
        <w:tc>
          <w:tcPr>
            <w:tcW w:w="2812" w:type="dxa"/>
            <w:shd w:val="clear" w:color="auto" w:fill="E7E6E6" w:themeFill="background2"/>
          </w:tcPr>
          <w:p w14:paraId="6052524E" w14:textId="23FE8BAA" w:rsidR="12FB5CB2" w:rsidRDefault="12FB5CB2" w:rsidP="77D9C947">
            <w:pPr>
              <w:rPr>
                <w:b/>
                <w:bCs/>
              </w:rPr>
            </w:pPr>
            <w:r w:rsidRPr="77D9C947">
              <w:rPr>
                <w:b/>
                <w:bCs/>
              </w:rPr>
              <w:t>Last Update</w:t>
            </w:r>
          </w:p>
        </w:tc>
      </w:tr>
      <w:tr w:rsidR="00115816" w14:paraId="50C5F6E6" w14:textId="77777777" w:rsidTr="52F08779">
        <w:tc>
          <w:tcPr>
            <w:tcW w:w="0" w:type="auto"/>
          </w:tcPr>
          <w:p w14:paraId="57E06564" w14:textId="7F0425B2" w:rsidR="00663713" w:rsidRDefault="23DED2B6">
            <w:r>
              <w:t>LCAS</w:t>
            </w:r>
          </w:p>
        </w:tc>
        <w:tc>
          <w:tcPr>
            <w:tcW w:w="2812" w:type="dxa"/>
            <w:shd w:val="clear" w:color="auto" w:fill="FFFFFF" w:themeFill="background1"/>
          </w:tcPr>
          <w:p w14:paraId="2EA66C4B" w14:textId="166D8546" w:rsidR="77D9C947" w:rsidRDefault="2D378803" w:rsidP="77D9C947">
            <w:r>
              <w:t>August 6</w:t>
            </w:r>
            <w:r w:rsidR="41857375">
              <w:t>, 2020</w:t>
            </w:r>
          </w:p>
        </w:tc>
      </w:tr>
      <w:tr w:rsidR="00115816" w14:paraId="78C15886" w14:textId="77777777" w:rsidTr="52F08779">
        <w:tc>
          <w:tcPr>
            <w:tcW w:w="1303" w:type="pct"/>
            <w:shd w:val="clear" w:color="auto" w:fill="E7E6E6" w:themeFill="background2"/>
          </w:tcPr>
          <w:p w14:paraId="249162B1" w14:textId="45E6AB96" w:rsidR="00115816" w:rsidRDefault="003E27BE" w:rsidP="00115816">
            <w:r w:rsidRPr="000D63E8">
              <w:rPr>
                <w:b/>
                <w:bCs/>
              </w:rPr>
              <w:t>Benchmark</w:t>
            </w:r>
            <w:r>
              <w:rPr>
                <w:b/>
                <w:bCs/>
              </w:rPr>
              <w:t>(s)</w:t>
            </w:r>
          </w:p>
        </w:tc>
        <w:tc>
          <w:tcPr>
            <w:tcW w:w="3697" w:type="pct"/>
            <w:shd w:val="clear" w:color="auto" w:fill="E7E6E6" w:themeFill="background2"/>
          </w:tcPr>
          <w:p w14:paraId="7883F0FF" w14:textId="77777777" w:rsidR="00115816" w:rsidRDefault="00115816" w:rsidP="00115816">
            <w:r w:rsidRPr="006B3FAC">
              <w:rPr>
                <w:b/>
                <w:bCs/>
              </w:rPr>
              <w:t>Statistics</w:t>
            </w:r>
          </w:p>
        </w:tc>
      </w:tr>
      <w:tr w:rsidR="00115816" w14:paraId="2B943EF1" w14:textId="77777777" w:rsidTr="52F08779">
        <w:tc>
          <w:tcPr>
            <w:tcW w:w="1303" w:type="pct"/>
          </w:tcPr>
          <w:p w14:paraId="16A07609" w14:textId="35C9F6AB" w:rsidR="00115816" w:rsidRDefault="75C94BEC" w:rsidP="00115816">
            <w:r>
              <w:t>Participation: 10% in survey</w:t>
            </w:r>
          </w:p>
          <w:p w14:paraId="31A91968" w14:textId="56A59F30" w:rsidR="00115816" w:rsidRDefault="75C94BEC" w:rsidP="0B501B09">
            <w:r>
              <w:t xml:space="preserve">Percentage of positive job increase: 50% </w:t>
            </w:r>
          </w:p>
          <w:p w14:paraId="2C6E107B" w14:textId="460B3582" w:rsidR="00115816" w:rsidRDefault="75C94BEC" w:rsidP="00115816">
            <w:r>
              <w:t xml:space="preserve">Metrics </w:t>
            </w:r>
            <w:r w:rsidR="3C1BED5F">
              <w:t>set based on a minimum level of participation in in</w:t>
            </w:r>
            <w:r w:rsidR="737C775E">
              <w:t>augural survey.</w:t>
            </w:r>
          </w:p>
        </w:tc>
        <w:tc>
          <w:tcPr>
            <w:tcW w:w="3697" w:type="pct"/>
          </w:tcPr>
          <w:tbl>
            <w:tblPr>
              <w:tblStyle w:val="TableGrid"/>
              <w:tblW w:w="0" w:type="auto"/>
              <w:tblLook w:val="06A0" w:firstRow="1" w:lastRow="0" w:firstColumn="1" w:lastColumn="0" w:noHBand="1" w:noVBand="1"/>
            </w:tblPr>
            <w:tblGrid>
              <w:gridCol w:w="1935"/>
              <w:gridCol w:w="1935"/>
              <w:gridCol w:w="1935"/>
              <w:gridCol w:w="1935"/>
            </w:tblGrid>
            <w:tr w:rsidR="002A365A" w14:paraId="07696FE7" w14:textId="77777777" w:rsidTr="009F4C23">
              <w:tc>
                <w:tcPr>
                  <w:tcW w:w="1935" w:type="dxa"/>
                  <w:shd w:val="clear" w:color="auto" w:fill="B4C6E7" w:themeFill="accent1" w:themeFillTint="66"/>
                </w:tcPr>
                <w:p w14:paraId="0AC87C8D" w14:textId="5D69B9C2" w:rsidR="4802399B" w:rsidRDefault="4802399B" w:rsidP="72D53C68">
                  <w:r>
                    <w:t>Total Alumni population</w:t>
                  </w:r>
                </w:p>
              </w:tc>
              <w:tc>
                <w:tcPr>
                  <w:tcW w:w="1935" w:type="dxa"/>
                  <w:shd w:val="clear" w:color="auto" w:fill="B4C6E7" w:themeFill="accent1" w:themeFillTint="66"/>
                </w:tcPr>
                <w:p w14:paraId="47421279" w14:textId="456A5883" w:rsidR="72D53C68" w:rsidRDefault="4802399B" w:rsidP="72D53C68">
                  <w:r>
                    <w:t>Total survey responses 8/6/20</w:t>
                  </w:r>
                </w:p>
              </w:tc>
              <w:tc>
                <w:tcPr>
                  <w:tcW w:w="1935" w:type="dxa"/>
                  <w:shd w:val="clear" w:color="auto" w:fill="B4C6E7" w:themeFill="accent1" w:themeFillTint="66"/>
                </w:tcPr>
                <w:p w14:paraId="4525EAE4" w14:textId="3046B141" w:rsidR="72D53C68" w:rsidRDefault="4802399B" w:rsidP="72D53C68">
                  <w:r>
                    <w:t>Total indicating upward mobility</w:t>
                  </w:r>
                </w:p>
              </w:tc>
              <w:tc>
                <w:tcPr>
                  <w:tcW w:w="1935" w:type="dxa"/>
                  <w:shd w:val="clear" w:color="auto" w:fill="B4C6E7" w:themeFill="accent1" w:themeFillTint="66"/>
                </w:tcPr>
                <w:p w14:paraId="28DCCB68" w14:textId="4BB52B19" w:rsidR="72D53C68" w:rsidRDefault="4802399B" w:rsidP="72D53C68">
                  <w:r>
                    <w:t xml:space="preserve">Percentage of </w:t>
                  </w:r>
                  <w:proofErr w:type="spellStart"/>
                  <w:r>
                    <w:t>self report</w:t>
                  </w:r>
                  <w:proofErr w:type="spellEnd"/>
                </w:p>
              </w:tc>
            </w:tr>
            <w:tr w:rsidR="002A365A" w14:paraId="0DE909BA" w14:textId="77777777" w:rsidTr="4F7B339E">
              <w:tc>
                <w:tcPr>
                  <w:tcW w:w="1935" w:type="dxa"/>
                </w:tcPr>
                <w:p w14:paraId="6FE297AA" w14:textId="6F09A757" w:rsidR="72D53C68" w:rsidRDefault="4802399B" w:rsidP="72D53C68">
                  <w:r>
                    <w:t>910</w:t>
                  </w:r>
                </w:p>
              </w:tc>
              <w:tc>
                <w:tcPr>
                  <w:tcW w:w="1935" w:type="dxa"/>
                </w:tcPr>
                <w:p w14:paraId="745F2123" w14:textId="37E1CE51" w:rsidR="72D53C68" w:rsidRDefault="4802399B" w:rsidP="72D53C68">
                  <w:r>
                    <w:t>36</w:t>
                  </w:r>
                </w:p>
              </w:tc>
              <w:tc>
                <w:tcPr>
                  <w:tcW w:w="1935" w:type="dxa"/>
                </w:tcPr>
                <w:p w14:paraId="396864E3" w14:textId="6D32DE39" w:rsidR="72D53C68" w:rsidRDefault="4802399B" w:rsidP="72D53C68">
                  <w:r>
                    <w:t>21</w:t>
                  </w:r>
                </w:p>
              </w:tc>
              <w:tc>
                <w:tcPr>
                  <w:tcW w:w="1935" w:type="dxa"/>
                </w:tcPr>
                <w:p w14:paraId="3639FCBD" w14:textId="1250FB04" w:rsidR="72D53C68" w:rsidRDefault="7F20ABA9" w:rsidP="72D53C68">
                  <w:r>
                    <w:t>58%</w:t>
                  </w:r>
                </w:p>
              </w:tc>
            </w:tr>
          </w:tbl>
          <w:p w14:paraId="52FEA931" w14:textId="241A5A80" w:rsidR="00115816" w:rsidRDefault="00115816" w:rsidP="70AC9B7B">
            <w:pPr>
              <w:spacing w:line="259" w:lineRule="auto"/>
            </w:pPr>
          </w:p>
          <w:p w14:paraId="157B05A5" w14:textId="49400F1C" w:rsidR="00115816" w:rsidRDefault="00115816" w:rsidP="70AC9B7B">
            <w:pPr>
              <w:spacing w:line="259" w:lineRule="auto"/>
            </w:pPr>
          </w:p>
        </w:tc>
      </w:tr>
      <w:tr w:rsidR="00115816" w14:paraId="0E1D3D1D" w14:textId="77777777" w:rsidTr="52F08779">
        <w:tc>
          <w:tcPr>
            <w:tcW w:w="1303" w:type="pct"/>
            <w:shd w:val="clear" w:color="auto" w:fill="E7E6E6" w:themeFill="background2"/>
          </w:tcPr>
          <w:p w14:paraId="713F7FA3" w14:textId="6A2D3971" w:rsidR="00115816" w:rsidRDefault="00115816" w:rsidP="00115816">
            <w:r w:rsidRPr="006B3FAC">
              <w:rPr>
                <w:b/>
                <w:bCs/>
              </w:rPr>
              <w:t>Sources</w:t>
            </w:r>
          </w:p>
        </w:tc>
        <w:tc>
          <w:tcPr>
            <w:tcW w:w="3697" w:type="pct"/>
            <w:shd w:val="clear" w:color="auto" w:fill="E7E6E6" w:themeFill="background2"/>
          </w:tcPr>
          <w:p w14:paraId="2C10731F" w14:textId="77777777" w:rsidR="00115816" w:rsidRDefault="00115816" w:rsidP="00115816">
            <w:r w:rsidRPr="006B3FAC">
              <w:rPr>
                <w:b/>
                <w:bCs/>
              </w:rPr>
              <w:t>Narrative</w:t>
            </w:r>
          </w:p>
        </w:tc>
      </w:tr>
      <w:tr w:rsidR="00115816" w14:paraId="6F2C51C6" w14:textId="77777777" w:rsidTr="52F08779">
        <w:tc>
          <w:tcPr>
            <w:tcW w:w="1303" w:type="pct"/>
          </w:tcPr>
          <w:p w14:paraId="12BE34A4" w14:textId="272B2491" w:rsidR="00115816" w:rsidRDefault="00115816" w:rsidP="00115816">
            <w:r>
              <w:t>Survey</w:t>
            </w:r>
          </w:p>
        </w:tc>
        <w:tc>
          <w:tcPr>
            <w:tcW w:w="3697" w:type="pct"/>
          </w:tcPr>
          <w:p w14:paraId="138401CE" w14:textId="4B35012B" w:rsidR="00115816" w:rsidRDefault="6E6039CE" w:rsidP="0463FC46">
            <w:pPr>
              <w:spacing w:line="259" w:lineRule="auto"/>
              <w:rPr>
                <w:rFonts w:ascii="Calibri" w:eastAsia="Calibri" w:hAnsi="Calibri" w:cs="Calibri"/>
                <w:color w:val="000000" w:themeColor="text1"/>
              </w:rPr>
            </w:pPr>
            <w:r w:rsidRPr="0463FC46">
              <w:rPr>
                <w:rFonts w:ascii="Calibri" w:eastAsia="Calibri" w:hAnsi="Calibri" w:cs="Calibri"/>
                <w:color w:val="000000" w:themeColor="text1"/>
              </w:rPr>
              <w:t>Nightingale College has a vested interest in the career mobility of alumni and seeks feedback from prior learners to determine how their education and relationship has impacted their career opportunities.</w:t>
            </w:r>
          </w:p>
          <w:p w14:paraId="190C6B80" w14:textId="490774EB" w:rsidR="00115816" w:rsidRDefault="32917E09" w:rsidP="7DCDC169">
            <w:pPr>
              <w:spacing w:line="259" w:lineRule="auto"/>
            </w:pPr>
            <w:r>
              <w:lastRenderedPageBreak/>
              <w:t xml:space="preserve">As of August 6, 2020, there have been 36 responses to the alumni survey. N=910. Of those, 21 report having earned a promotion in their careers since completing their studies with Nightingale </w:t>
            </w:r>
            <w:proofErr w:type="gramStart"/>
            <w:r>
              <w:t>College</w:t>
            </w:r>
            <w:r w:rsidR="0FF7F818">
              <w:t>;</w:t>
            </w:r>
            <w:proofErr w:type="gramEnd"/>
            <w:r w:rsidR="0FF7F818">
              <w:t xml:space="preserve"> 58%.</w:t>
            </w:r>
          </w:p>
          <w:p w14:paraId="25F62669" w14:textId="44DD17E8" w:rsidR="00115816" w:rsidRDefault="32917E09" w:rsidP="00115816">
            <w:r>
              <w:t xml:space="preserve"> </w:t>
            </w:r>
          </w:p>
        </w:tc>
      </w:tr>
      <w:tr w:rsidR="77D9C947" w14:paraId="5CC70DCC" w14:textId="77777777" w:rsidTr="52F08779">
        <w:tc>
          <w:tcPr>
            <w:tcW w:w="2812" w:type="dxa"/>
            <w:shd w:val="clear" w:color="auto" w:fill="E7E6E6" w:themeFill="background2"/>
          </w:tcPr>
          <w:p w14:paraId="239DBA8F" w14:textId="78ACF17A" w:rsidR="77D9C947" w:rsidRDefault="77D9C947" w:rsidP="77D9C947">
            <w:pPr>
              <w:rPr>
                <w:b/>
                <w:bCs/>
              </w:rPr>
            </w:pPr>
            <w:r w:rsidRPr="77D9C947">
              <w:rPr>
                <w:b/>
                <w:bCs/>
              </w:rPr>
              <w:lastRenderedPageBreak/>
              <w:t>Tactical Code</w:t>
            </w:r>
          </w:p>
        </w:tc>
        <w:tc>
          <w:tcPr>
            <w:tcW w:w="7978" w:type="dxa"/>
            <w:shd w:val="clear" w:color="auto" w:fill="E7E6E6" w:themeFill="background2"/>
          </w:tcPr>
          <w:p w14:paraId="494A3120" w14:textId="43020FB3" w:rsidR="77D9C947" w:rsidRDefault="77D9C947" w:rsidP="77D9C947">
            <w:pPr>
              <w:rPr>
                <w:b/>
                <w:bCs/>
              </w:rPr>
            </w:pPr>
            <w:r w:rsidRPr="77D9C947">
              <w:rPr>
                <w:b/>
                <w:bCs/>
              </w:rPr>
              <w:t>Tactic</w:t>
            </w:r>
          </w:p>
        </w:tc>
      </w:tr>
      <w:tr w:rsidR="77D9C947" w14:paraId="71645FD1" w14:textId="77777777" w:rsidTr="52F08779">
        <w:tc>
          <w:tcPr>
            <w:tcW w:w="2812" w:type="dxa"/>
            <w:shd w:val="clear" w:color="auto" w:fill="FFFFFF" w:themeFill="background1"/>
          </w:tcPr>
          <w:p w14:paraId="41ADE2C7" w14:textId="6E43D8B0" w:rsidR="77D9C947" w:rsidRDefault="77D9C947" w:rsidP="77D9C947"/>
        </w:tc>
        <w:tc>
          <w:tcPr>
            <w:tcW w:w="7978" w:type="dxa"/>
            <w:shd w:val="clear" w:color="auto" w:fill="FFFFFF" w:themeFill="background1"/>
          </w:tcPr>
          <w:p w14:paraId="1545938F" w14:textId="30218A21" w:rsidR="77D9C947" w:rsidRDefault="301CB923" w:rsidP="77D9C947">
            <w:r>
              <w:t>A survey to collect information on alumni career progression is written and was dispatched May 14, 2020 with a reminder on July 1, 2020; deadline of July 31</w:t>
            </w:r>
            <w:r w:rsidRPr="0463FC46">
              <w:rPr>
                <w:vertAlign w:val="superscript"/>
              </w:rPr>
              <w:t>st</w:t>
            </w:r>
            <w:r>
              <w:t>.</w:t>
            </w:r>
            <w:r w:rsidR="11FED74D">
              <w:t xml:space="preserve"> Continual refinement to drive participation. </w:t>
            </w:r>
            <w:r w:rsidR="4B9E0D5A">
              <w:t>Survey to be dispatched as graduates reach one year from completion.</w:t>
            </w:r>
          </w:p>
          <w:p w14:paraId="1A84B4BB" w14:textId="72D43AD9" w:rsidR="77D9C947" w:rsidRDefault="77D9C947" w:rsidP="77D9C947"/>
        </w:tc>
      </w:tr>
      <w:tr w:rsidR="00115816" w14:paraId="2BE77B20" w14:textId="77777777" w:rsidTr="52F08779">
        <w:tc>
          <w:tcPr>
            <w:tcW w:w="1303" w:type="pct"/>
            <w:shd w:val="clear" w:color="auto" w:fill="E7E6E6" w:themeFill="background2"/>
          </w:tcPr>
          <w:p w14:paraId="3EA43F97" w14:textId="369E907C" w:rsidR="00115816" w:rsidRDefault="00115816" w:rsidP="00115816">
            <w:r w:rsidRPr="00C5268C">
              <w:rPr>
                <w:b/>
                <w:bCs/>
              </w:rPr>
              <w:t>NWCCU Standard</w:t>
            </w:r>
          </w:p>
        </w:tc>
        <w:tc>
          <w:tcPr>
            <w:tcW w:w="3697" w:type="pct"/>
            <w:shd w:val="clear" w:color="auto" w:fill="E7E6E6" w:themeFill="background2"/>
          </w:tcPr>
          <w:p w14:paraId="3E28523B" w14:textId="7C19A748" w:rsidR="00115816" w:rsidRDefault="00115816" w:rsidP="00115816">
            <w:r w:rsidRPr="00C5268C">
              <w:rPr>
                <w:b/>
                <w:bCs/>
              </w:rPr>
              <w:t>NWCCU Standard Description</w:t>
            </w:r>
          </w:p>
        </w:tc>
      </w:tr>
      <w:tr w:rsidR="00115816" w14:paraId="7FF7F6FE" w14:textId="77777777" w:rsidTr="52F08779">
        <w:tc>
          <w:tcPr>
            <w:tcW w:w="1303" w:type="pct"/>
          </w:tcPr>
          <w:p w14:paraId="661AB38F" w14:textId="7F3364DF" w:rsidR="00115816" w:rsidRDefault="00115816" w:rsidP="00115816">
            <w:r w:rsidRPr="00483361">
              <w:t>1.D.2</w:t>
            </w:r>
          </w:p>
        </w:tc>
        <w:tc>
          <w:tcPr>
            <w:tcW w:w="3697" w:type="pct"/>
          </w:tcPr>
          <w:p w14:paraId="29676E1C" w14:textId="71B1B89E" w:rsidR="00115816" w:rsidRDefault="00115816" w:rsidP="00115816">
            <w:r w:rsidRPr="00483361">
              <w:t xml:space="preserve">Consistent with its mission and in the context of </w:t>
            </w:r>
            <w:proofErr w:type="gramStart"/>
            <w:r w:rsidRPr="00483361">
              <w:t xml:space="preserve">and in comparison </w:t>
            </w:r>
            <w:proofErr w:type="gramEnd"/>
            <w:r w:rsidRPr="00483361">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categories that may help promote student achievement and close barriers to academic excellence and success (equity gaps).</w:t>
            </w:r>
          </w:p>
        </w:tc>
      </w:tr>
    </w:tbl>
    <w:p w14:paraId="3273EE80" w14:textId="77777777" w:rsidR="006C43DE" w:rsidRPr="006C43DE" w:rsidRDefault="006C43DE" w:rsidP="006C43DE"/>
    <w:p w14:paraId="4FE8C067" w14:textId="76995021" w:rsidR="006C43DE" w:rsidRDefault="00B11087" w:rsidP="006C43DE">
      <w:pPr>
        <w:pStyle w:val="Heading3"/>
      </w:pPr>
      <w:bookmarkStart w:id="15" w:name="_Toc49351141"/>
      <w:r>
        <w:t>3.</w:t>
      </w:r>
      <w:r w:rsidR="00F613A6">
        <w:t>2.3</w:t>
      </w:r>
      <w:r w:rsidR="005F6B3B">
        <w:t xml:space="preserve"> </w:t>
      </w:r>
      <w:r w:rsidR="006C43DE">
        <w:t>Alumni Professional Associations</w:t>
      </w:r>
      <w:bookmarkEnd w:id="15"/>
    </w:p>
    <w:tbl>
      <w:tblPr>
        <w:tblStyle w:val="TableGrid"/>
        <w:tblW w:w="5000" w:type="pct"/>
        <w:tblLook w:val="04A0" w:firstRow="1" w:lastRow="0" w:firstColumn="1" w:lastColumn="0" w:noHBand="0" w:noVBand="1"/>
      </w:tblPr>
      <w:tblGrid>
        <w:gridCol w:w="2812"/>
        <w:gridCol w:w="7978"/>
      </w:tblGrid>
      <w:tr w:rsidR="00115816" w14:paraId="132596F9" w14:textId="77777777" w:rsidTr="52F08779">
        <w:tc>
          <w:tcPr>
            <w:tcW w:w="0" w:type="auto"/>
            <w:shd w:val="clear" w:color="auto" w:fill="E7E6E6" w:themeFill="background2"/>
          </w:tcPr>
          <w:p w14:paraId="1CF75E02" w14:textId="242CB2EA" w:rsidR="00663713" w:rsidRDefault="008A159B">
            <w:r w:rsidRPr="10E47DB7">
              <w:rPr>
                <w:b/>
                <w:bCs/>
              </w:rPr>
              <w:t>Ownership</w:t>
            </w:r>
          </w:p>
        </w:tc>
        <w:tc>
          <w:tcPr>
            <w:tcW w:w="2812" w:type="dxa"/>
            <w:shd w:val="clear" w:color="auto" w:fill="E7E6E6" w:themeFill="background2"/>
          </w:tcPr>
          <w:p w14:paraId="3B5A727C" w14:textId="1D45DA30" w:rsidR="7A734EA1" w:rsidRDefault="7A734EA1" w:rsidP="77D9C947">
            <w:pPr>
              <w:rPr>
                <w:b/>
                <w:bCs/>
              </w:rPr>
            </w:pPr>
            <w:r w:rsidRPr="77D9C947">
              <w:rPr>
                <w:b/>
                <w:bCs/>
              </w:rPr>
              <w:t>Last Update</w:t>
            </w:r>
          </w:p>
        </w:tc>
      </w:tr>
      <w:tr w:rsidR="00115816" w14:paraId="2FC392C8" w14:textId="77777777" w:rsidTr="52F08779">
        <w:tc>
          <w:tcPr>
            <w:tcW w:w="0" w:type="auto"/>
          </w:tcPr>
          <w:p w14:paraId="049E5D38" w14:textId="4CCBEDF7" w:rsidR="00663713" w:rsidRDefault="2743513B">
            <w:r>
              <w:t>LCAS</w:t>
            </w:r>
          </w:p>
        </w:tc>
        <w:tc>
          <w:tcPr>
            <w:tcW w:w="2812" w:type="dxa"/>
            <w:shd w:val="clear" w:color="auto" w:fill="FFFFFF" w:themeFill="background1"/>
          </w:tcPr>
          <w:p w14:paraId="74195507" w14:textId="0FEBCD0B" w:rsidR="77D9C947" w:rsidRDefault="0089AFDB" w:rsidP="70AC9B7B">
            <w:pPr>
              <w:spacing w:line="259" w:lineRule="auto"/>
            </w:pPr>
            <w:r>
              <w:t>August 6</w:t>
            </w:r>
            <w:r w:rsidR="32FD5555">
              <w:t>, 2020</w:t>
            </w:r>
          </w:p>
        </w:tc>
      </w:tr>
      <w:tr w:rsidR="00115816" w14:paraId="1E64633E" w14:textId="77777777" w:rsidTr="52F08779">
        <w:tc>
          <w:tcPr>
            <w:tcW w:w="1303" w:type="pct"/>
            <w:shd w:val="clear" w:color="auto" w:fill="E7E6E6" w:themeFill="background2"/>
          </w:tcPr>
          <w:p w14:paraId="476ECE1F" w14:textId="3D516D30" w:rsidR="00115816" w:rsidRDefault="003E27BE" w:rsidP="00115816">
            <w:r w:rsidRPr="000D63E8">
              <w:rPr>
                <w:b/>
                <w:bCs/>
              </w:rPr>
              <w:t>Benchmark</w:t>
            </w:r>
            <w:r>
              <w:rPr>
                <w:b/>
                <w:bCs/>
              </w:rPr>
              <w:t>(s)</w:t>
            </w:r>
          </w:p>
        </w:tc>
        <w:tc>
          <w:tcPr>
            <w:tcW w:w="3697" w:type="pct"/>
            <w:shd w:val="clear" w:color="auto" w:fill="E7E6E6" w:themeFill="background2"/>
          </w:tcPr>
          <w:p w14:paraId="00E64EA9" w14:textId="77777777" w:rsidR="00115816" w:rsidRDefault="00115816" w:rsidP="00115816">
            <w:r w:rsidRPr="006B3FAC">
              <w:rPr>
                <w:b/>
                <w:bCs/>
              </w:rPr>
              <w:t>Statistics</w:t>
            </w:r>
          </w:p>
        </w:tc>
      </w:tr>
      <w:tr w:rsidR="00115816" w14:paraId="708E2156" w14:textId="77777777" w:rsidTr="52F08779">
        <w:tc>
          <w:tcPr>
            <w:tcW w:w="1303" w:type="pct"/>
          </w:tcPr>
          <w:p w14:paraId="688F7208" w14:textId="276D03EA" w:rsidR="00115816" w:rsidRDefault="11EB00B2" w:rsidP="7C680E3B">
            <w:pPr>
              <w:spacing w:line="259" w:lineRule="auto"/>
            </w:pPr>
            <w:r>
              <w:t>Benchmark: Response to alumni survey at 10%.</w:t>
            </w:r>
          </w:p>
          <w:p w14:paraId="0C3FFDB2" w14:textId="4CEF78B2" w:rsidR="00115816" w:rsidRDefault="00115816" w:rsidP="60E1890E">
            <w:pPr>
              <w:spacing w:line="259" w:lineRule="auto"/>
            </w:pPr>
          </w:p>
        </w:tc>
        <w:tc>
          <w:tcPr>
            <w:tcW w:w="3697" w:type="pct"/>
          </w:tcPr>
          <w:tbl>
            <w:tblPr>
              <w:tblStyle w:val="TableGrid"/>
              <w:tblW w:w="0" w:type="auto"/>
              <w:tblLook w:val="06A0" w:firstRow="1" w:lastRow="0" w:firstColumn="1" w:lastColumn="0" w:noHBand="1" w:noVBand="1"/>
            </w:tblPr>
            <w:tblGrid>
              <w:gridCol w:w="1245"/>
              <w:gridCol w:w="1395"/>
              <w:gridCol w:w="1425"/>
              <w:gridCol w:w="1590"/>
            </w:tblGrid>
            <w:tr w:rsidR="00D6502A" w14:paraId="1365D5C5" w14:textId="77777777" w:rsidTr="009F4C23">
              <w:trPr>
                <w:trHeight w:val="2010"/>
              </w:trPr>
              <w:tc>
                <w:tcPr>
                  <w:tcW w:w="124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61D352C" w14:textId="0BB1796C" w:rsidR="09D0F3E6" w:rsidRDefault="09D0F3E6" w:rsidP="09D0F3E6">
                  <w:pPr>
                    <w:jc w:val="center"/>
                  </w:pPr>
                  <w:r w:rsidRPr="09D0F3E6">
                    <w:rPr>
                      <w:rFonts w:ascii="Calibri" w:eastAsia="Calibri" w:hAnsi="Calibri" w:cs="Calibri"/>
                      <w:color w:val="000000" w:themeColor="text1"/>
                    </w:rPr>
                    <w:t>Total Alumni Population</w:t>
                  </w:r>
                </w:p>
              </w:tc>
              <w:tc>
                <w:tcPr>
                  <w:tcW w:w="139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0E55C4AA" w14:textId="51B7D2F3" w:rsidR="09D0F3E6" w:rsidRDefault="09D0F3E6" w:rsidP="09D0F3E6">
                  <w:pPr>
                    <w:jc w:val="center"/>
                  </w:pPr>
                  <w:r w:rsidRPr="09D0F3E6">
                    <w:rPr>
                      <w:rFonts w:ascii="Calibri" w:eastAsia="Calibri" w:hAnsi="Calibri" w:cs="Calibri"/>
                      <w:color w:val="000000" w:themeColor="text1"/>
                    </w:rPr>
                    <w:t>Total Survey Responses as of 8/6/2020</w:t>
                  </w:r>
                </w:p>
              </w:tc>
              <w:tc>
                <w:tcPr>
                  <w:tcW w:w="142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556A9883" w14:textId="6A2C3C1F" w:rsidR="09D0F3E6" w:rsidRDefault="09D0F3E6" w:rsidP="09D0F3E6">
                  <w:pPr>
                    <w:jc w:val="center"/>
                  </w:pPr>
                  <w:r w:rsidRPr="09D0F3E6">
                    <w:rPr>
                      <w:rFonts w:ascii="Calibri" w:eastAsia="Calibri" w:hAnsi="Calibri" w:cs="Calibri"/>
                      <w:color w:val="000000" w:themeColor="text1"/>
                    </w:rPr>
                    <w:t>Participating in Professional Associations</w:t>
                  </w:r>
                </w:p>
              </w:tc>
              <w:tc>
                <w:tcPr>
                  <w:tcW w:w="159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59DF1309" w14:textId="391A456D" w:rsidR="09D0F3E6" w:rsidRDefault="09D0F3E6" w:rsidP="09D0F3E6">
                  <w:pPr>
                    <w:jc w:val="center"/>
                  </w:pPr>
                  <w:r w:rsidRPr="09D0F3E6">
                    <w:rPr>
                      <w:rFonts w:ascii="Calibri" w:eastAsia="Calibri" w:hAnsi="Calibri" w:cs="Calibri"/>
                      <w:color w:val="000000" w:themeColor="text1"/>
                    </w:rPr>
                    <w:t>Percentage of Respondents Reporting Participation in Professional Associations</w:t>
                  </w:r>
                </w:p>
              </w:tc>
            </w:tr>
            <w:tr w:rsidR="00D6502A" w14:paraId="52B132B3" w14:textId="77777777" w:rsidTr="1EC6AE50">
              <w:trPr>
                <w:trHeight w:val="285"/>
              </w:trPr>
              <w:tc>
                <w:tcPr>
                  <w:tcW w:w="1245" w:type="dxa"/>
                  <w:tcBorders>
                    <w:top w:val="single" w:sz="4" w:space="0" w:color="auto"/>
                    <w:left w:val="single" w:sz="4" w:space="0" w:color="auto"/>
                    <w:bottom w:val="single" w:sz="4" w:space="0" w:color="auto"/>
                    <w:right w:val="single" w:sz="4" w:space="0" w:color="auto"/>
                  </w:tcBorders>
                  <w:vAlign w:val="bottom"/>
                </w:tcPr>
                <w:p w14:paraId="6AF97648" w14:textId="6F1EA154" w:rsidR="09D0F3E6" w:rsidRDefault="09D0F3E6" w:rsidP="09D0F3E6">
                  <w:pPr>
                    <w:jc w:val="center"/>
                  </w:pPr>
                  <w:r w:rsidRPr="09D0F3E6">
                    <w:rPr>
                      <w:rFonts w:ascii="Calibri" w:eastAsia="Calibri" w:hAnsi="Calibri" w:cs="Calibri"/>
                      <w:color w:val="000000" w:themeColor="text1"/>
                    </w:rPr>
                    <w:t>910</w:t>
                  </w:r>
                </w:p>
              </w:tc>
              <w:tc>
                <w:tcPr>
                  <w:tcW w:w="1395" w:type="dxa"/>
                  <w:tcBorders>
                    <w:top w:val="single" w:sz="4" w:space="0" w:color="auto"/>
                    <w:left w:val="single" w:sz="4" w:space="0" w:color="auto"/>
                    <w:bottom w:val="single" w:sz="4" w:space="0" w:color="auto"/>
                    <w:right w:val="single" w:sz="4" w:space="0" w:color="auto"/>
                  </w:tcBorders>
                  <w:vAlign w:val="bottom"/>
                </w:tcPr>
                <w:p w14:paraId="61141ED9" w14:textId="21A0B467" w:rsidR="09D0F3E6" w:rsidRDefault="09D0F3E6" w:rsidP="09D0F3E6">
                  <w:pPr>
                    <w:jc w:val="center"/>
                  </w:pPr>
                  <w:r w:rsidRPr="09D0F3E6">
                    <w:rPr>
                      <w:rFonts w:ascii="Calibri" w:eastAsia="Calibri" w:hAnsi="Calibri" w:cs="Calibri"/>
                      <w:color w:val="000000" w:themeColor="text1"/>
                    </w:rPr>
                    <w:t>36</w:t>
                  </w:r>
                </w:p>
              </w:tc>
              <w:tc>
                <w:tcPr>
                  <w:tcW w:w="1425" w:type="dxa"/>
                  <w:tcBorders>
                    <w:top w:val="single" w:sz="4" w:space="0" w:color="auto"/>
                    <w:left w:val="single" w:sz="4" w:space="0" w:color="auto"/>
                    <w:bottom w:val="single" w:sz="4" w:space="0" w:color="auto"/>
                    <w:right w:val="single" w:sz="4" w:space="0" w:color="auto"/>
                  </w:tcBorders>
                  <w:vAlign w:val="bottom"/>
                </w:tcPr>
                <w:p w14:paraId="77CCD6ED" w14:textId="0B0FE248" w:rsidR="09D0F3E6" w:rsidRDefault="09D0F3E6" w:rsidP="09D0F3E6">
                  <w:pPr>
                    <w:jc w:val="center"/>
                  </w:pPr>
                  <w:r w:rsidRPr="09D0F3E6">
                    <w:rPr>
                      <w:rFonts w:ascii="Calibri" w:eastAsia="Calibri" w:hAnsi="Calibri" w:cs="Calibri"/>
                      <w:color w:val="000000" w:themeColor="text1"/>
                    </w:rPr>
                    <w:t>18</w:t>
                  </w:r>
                </w:p>
              </w:tc>
              <w:tc>
                <w:tcPr>
                  <w:tcW w:w="1590" w:type="dxa"/>
                  <w:tcBorders>
                    <w:top w:val="single" w:sz="4" w:space="0" w:color="auto"/>
                    <w:left w:val="single" w:sz="4" w:space="0" w:color="auto"/>
                    <w:bottom w:val="single" w:sz="4" w:space="0" w:color="auto"/>
                    <w:right w:val="single" w:sz="4" w:space="0" w:color="auto"/>
                  </w:tcBorders>
                  <w:vAlign w:val="bottom"/>
                </w:tcPr>
                <w:p w14:paraId="1F295CAE" w14:textId="4DF8441B" w:rsidR="09D0F3E6" w:rsidRDefault="09D0F3E6" w:rsidP="09D0F3E6">
                  <w:pPr>
                    <w:jc w:val="center"/>
                  </w:pPr>
                  <w:r w:rsidRPr="09D0F3E6">
                    <w:rPr>
                      <w:rFonts w:ascii="Calibri" w:eastAsia="Calibri" w:hAnsi="Calibri" w:cs="Calibri"/>
                      <w:color w:val="000000" w:themeColor="text1"/>
                    </w:rPr>
                    <w:t>50%</w:t>
                  </w:r>
                </w:p>
              </w:tc>
            </w:tr>
          </w:tbl>
          <w:p w14:paraId="0DF44F2D" w14:textId="4CF90578" w:rsidR="00EA636E" w:rsidRDefault="00EA636E" w:rsidP="70AC9B7B">
            <w:pPr>
              <w:spacing w:line="259" w:lineRule="auto"/>
            </w:pPr>
          </w:p>
        </w:tc>
      </w:tr>
      <w:tr w:rsidR="00115816" w14:paraId="7A46AA3A" w14:textId="77777777" w:rsidTr="52F08779">
        <w:tc>
          <w:tcPr>
            <w:tcW w:w="1303" w:type="pct"/>
            <w:shd w:val="clear" w:color="auto" w:fill="E7E6E6" w:themeFill="background2"/>
          </w:tcPr>
          <w:p w14:paraId="17A1DA57" w14:textId="2B04C5F2" w:rsidR="00115816" w:rsidRDefault="00115816" w:rsidP="00115816">
            <w:r w:rsidRPr="006B3FAC">
              <w:rPr>
                <w:b/>
                <w:bCs/>
              </w:rPr>
              <w:t>Sources</w:t>
            </w:r>
          </w:p>
        </w:tc>
        <w:tc>
          <w:tcPr>
            <w:tcW w:w="3697" w:type="pct"/>
            <w:shd w:val="clear" w:color="auto" w:fill="E7E6E6" w:themeFill="background2"/>
          </w:tcPr>
          <w:p w14:paraId="374201AA" w14:textId="77777777" w:rsidR="00115816" w:rsidRDefault="00115816" w:rsidP="00115816">
            <w:r w:rsidRPr="006B3FAC">
              <w:rPr>
                <w:b/>
                <w:bCs/>
              </w:rPr>
              <w:t>Narrative</w:t>
            </w:r>
          </w:p>
        </w:tc>
      </w:tr>
      <w:tr w:rsidR="00115816" w14:paraId="154D753A" w14:textId="77777777" w:rsidTr="52F08779">
        <w:tc>
          <w:tcPr>
            <w:tcW w:w="1303" w:type="pct"/>
          </w:tcPr>
          <w:p w14:paraId="03FD5A40" w14:textId="68AF5CDD" w:rsidR="00115816" w:rsidRDefault="00115816" w:rsidP="00115816">
            <w:r>
              <w:t>Survey</w:t>
            </w:r>
          </w:p>
        </w:tc>
        <w:tc>
          <w:tcPr>
            <w:tcW w:w="3697" w:type="pct"/>
          </w:tcPr>
          <w:p w14:paraId="1A6DE69C" w14:textId="77777777" w:rsidR="00115816" w:rsidRDefault="335BB4A1" w:rsidP="00115816">
            <w:proofErr w:type="gramStart"/>
            <w:r>
              <w:t>In an effort to</w:t>
            </w:r>
            <w:proofErr w:type="gramEnd"/>
            <w:r>
              <w:t xml:space="preserve"> maintain a professional relationship with alumni, Nightingale College seeks to understand the interest in participating in professional associations as well as the types of associations sought by alumni. This will assist in the College de</w:t>
            </w:r>
            <w:r w:rsidR="61D2E4A2">
              <w:t>veloping relationships with those associations to better facilitate alumni participation.</w:t>
            </w:r>
          </w:p>
          <w:p w14:paraId="532E5015" w14:textId="77777777" w:rsidR="00EA636E" w:rsidRDefault="00EA636E" w:rsidP="00115816"/>
          <w:p w14:paraId="7025DF48" w14:textId="0B5763D1" w:rsidR="00EA636E" w:rsidRDefault="00EA636E" w:rsidP="00115816">
            <w:r>
              <w:t>Nightingale College has a vested interest in maintaining connection with learners beyond the point of separation. To that end, Nightingale College seeks to understand alumni interest level in participating in an honors society and, if sufficient interest exists, to charter a membership with alumni chapters to best serve alumni and maintain connection with the college.</w:t>
            </w:r>
          </w:p>
          <w:p w14:paraId="51D0D00C" w14:textId="5453E64F" w:rsidR="00EA636E" w:rsidRDefault="00EA636E" w:rsidP="4CFA3559"/>
          <w:p w14:paraId="2DC2B728" w14:textId="07D2E2F5" w:rsidR="00EA636E" w:rsidRDefault="4C332263" w:rsidP="4CFA3559">
            <w:pPr>
              <w:spacing w:line="259" w:lineRule="auto"/>
            </w:pPr>
            <w:r>
              <w:t>As of August 6, 2020, there have been 36 responses to the alumni survey. N=910. Of those responses, 18 (50%) indicated that they are involved in professional associations. The organizations include American Nurses Association, Nevada Nurses Association, AAAMA, CAUTI/CLABSI Committee, ACCN, AANAC, AACN, AORN, UHMS, WOC, and Wyoming Nurses Association.</w:t>
            </w:r>
            <w:r w:rsidR="79A8CB0C">
              <w:t xml:space="preserve"> </w:t>
            </w:r>
          </w:p>
          <w:p w14:paraId="34A97732" w14:textId="77777777" w:rsidR="00EA636E" w:rsidRDefault="00EA636E" w:rsidP="4CFA3559">
            <w:pPr>
              <w:spacing w:line="259" w:lineRule="auto"/>
            </w:pPr>
          </w:p>
          <w:p w14:paraId="5BD3744F" w14:textId="54BDF467" w:rsidR="00EA636E" w:rsidRDefault="4C332263" w:rsidP="4A45F6B0">
            <w:pPr>
              <w:spacing w:line="259" w:lineRule="auto"/>
            </w:pPr>
            <w:r>
              <w:lastRenderedPageBreak/>
              <w:t>As of August 6, 2020, 36 responses to the Alumni Survey with 3.06/5.0 as the average for alumni interest in participating in an alumni honor society. N=910.</w:t>
            </w:r>
          </w:p>
          <w:p w14:paraId="297C015F" w14:textId="203AE416" w:rsidR="00EA636E" w:rsidRDefault="00EA636E" w:rsidP="00115816"/>
        </w:tc>
      </w:tr>
      <w:tr w:rsidR="77D9C947" w14:paraId="3775809F" w14:textId="77777777" w:rsidTr="52F08779">
        <w:tc>
          <w:tcPr>
            <w:tcW w:w="2812" w:type="dxa"/>
            <w:shd w:val="clear" w:color="auto" w:fill="E7E6E6" w:themeFill="background2"/>
          </w:tcPr>
          <w:p w14:paraId="74DAF939" w14:textId="78ACF17A" w:rsidR="77D9C947" w:rsidRDefault="77D9C947" w:rsidP="77D9C947">
            <w:pPr>
              <w:rPr>
                <w:b/>
                <w:bCs/>
              </w:rPr>
            </w:pPr>
            <w:r w:rsidRPr="77D9C947">
              <w:rPr>
                <w:b/>
                <w:bCs/>
              </w:rPr>
              <w:lastRenderedPageBreak/>
              <w:t>Tactical Code</w:t>
            </w:r>
          </w:p>
        </w:tc>
        <w:tc>
          <w:tcPr>
            <w:tcW w:w="7978" w:type="dxa"/>
            <w:shd w:val="clear" w:color="auto" w:fill="E7E6E6" w:themeFill="background2"/>
          </w:tcPr>
          <w:p w14:paraId="29FC6DAB" w14:textId="43020FB3" w:rsidR="77D9C947" w:rsidRDefault="77D9C947" w:rsidP="77D9C947">
            <w:pPr>
              <w:rPr>
                <w:b/>
                <w:bCs/>
              </w:rPr>
            </w:pPr>
            <w:r w:rsidRPr="77D9C947">
              <w:rPr>
                <w:b/>
                <w:bCs/>
              </w:rPr>
              <w:t>Tactic</w:t>
            </w:r>
          </w:p>
        </w:tc>
      </w:tr>
      <w:tr w:rsidR="77D9C947" w14:paraId="4ECDB937" w14:textId="77777777" w:rsidTr="52F08779">
        <w:tc>
          <w:tcPr>
            <w:tcW w:w="2812" w:type="dxa"/>
            <w:shd w:val="clear" w:color="auto" w:fill="FFFFFF" w:themeFill="background1"/>
          </w:tcPr>
          <w:p w14:paraId="43A128BC" w14:textId="6E43D8B0" w:rsidR="77D9C947" w:rsidRDefault="77D9C947" w:rsidP="77D9C947"/>
        </w:tc>
        <w:tc>
          <w:tcPr>
            <w:tcW w:w="7978" w:type="dxa"/>
            <w:shd w:val="clear" w:color="auto" w:fill="FFFFFF" w:themeFill="background1"/>
          </w:tcPr>
          <w:p w14:paraId="4A99FB5F" w14:textId="358698DC" w:rsidR="2A0B9D06" w:rsidRDefault="2A0B9D06" w:rsidP="4A45F6B0">
            <w:pPr>
              <w:spacing w:line="259" w:lineRule="auto"/>
            </w:pPr>
            <w:r>
              <w:t>Nightingale College will increase participation in alumni surveys by establishing relationships with learners prior to the point of completion. Additionally, the College will strive to in</w:t>
            </w:r>
            <w:r w:rsidR="202C639A">
              <w:t>form learners and alumni about professional association</w:t>
            </w:r>
            <w:r w:rsidR="46240C0E">
              <w:t xml:space="preserve">s and the benefits of participating. </w:t>
            </w:r>
          </w:p>
          <w:p w14:paraId="761802AD" w14:textId="05AE07ED" w:rsidR="77D9C947" w:rsidRDefault="77D9C947" w:rsidP="77D9C947"/>
        </w:tc>
      </w:tr>
      <w:tr w:rsidR="00115816" w14:paraId="090DEAD1" w14:textId="77777777" w:rsidTr="52F08779">
        <w:tc>
          <w:tcPr>
            <w:tcW w:w="1303" w:type="pct"/>
            <w:shd w:val="clear" w:color="auto" w:fill="E7E6E6" w:themeFill="background2"/>
          </w:tcPr>
          <w:p w14:paraId="7F416FB8" w14:textId="1A6FEE7C" w:rsidR="00115816" w:rsidRDefault="00115816" w:rsidP="00115816">
            <w:r w:rsidRPr="00C5268C">
              <w:rPr>
                <w:b/>
                <w:bCs/>
              </w:rPr>
              <w:t>NWCCU Standard</w:t>
            </w:r>
          </w:p>
        </w:tc>
        <w:tc>
          <w:tcPr>
            <w:tcW w:w="3697" w:type="pct"/>
            <w:shd w:val="clear" w:color="auto" w:fill="E7E6E6" w:themeFill="background2"/>
          </w:tcPr>
          <w:p w14:paraId="0C67E6CC" w14:textId="531CC1E5" w:rsidR="00115816" w:rsidRDefault="00115816" w:rsidP="00115816">
            <w:r w:rsidRPr="00C5268C">
              <w:rPr>
                <w:b/>
                <w:bCs/>
              </w:rPr>
              <w:t>NWCCU Standard Description</w:t>
            </w:r>
          </w:p>
        </w:tc>
      </w:tr>
      <w:tr w:rsidR="00115816" w14:paraId="669D4DA1" w14:textId="77777777" w:rsidTr="52F08779">
        <w:tc>
          <w:tcPr>
            <w:tcW w:w="1303" w:type="pct"/>
          </w:tcPr>
          <w:p w14:paraId="3BCAAC77" w14:textId="11474689" w:rsidR="00115816" w:rsidRDefault="00115816" w:rsidP="00115816">
            <w:r w:rsidRPr="00483361">
              <w:t>1.D.2</w:t>
            </w:r>
          </w:p>
        </w:tc>
        <w:tc>
          <w:tcPr>
            <w:tcW w:w="3697" w:type="pct"/>
          </w:tcPr>
          <w:p w14:paraId="6947127E" w14:textId="7669AF29" w:rsidR="00115816" w:rsidRDefault="00115816" w:rsidP="00115816">
            <w:r w:rsidRPr="00483361">
              <w:t xml:space="preserve">Consistent with its mission and in the context of </w:t>
            </w:r>
            <w:proofErr w:type="gramStart"/>
            <w:r w:rsidRPr="00483361">
              <w:t xml:space="preserve">and in comparison </w:t>
            </w:r>
            <w:proofErr w:type="gramEnd"/>
            <w:r w:rsidRPr="00483361">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categories that may help promote student achievement and close barriers to academic excellence and success (equity gaps).</w:t>
            </w:r>
          </w:p>
        </w:tc>
      </w:tr>
    </w:tbl>
    <w:p w14:paraId="3DAD9661" w14:textId="77777777" w:rsidR="006C43DE" w:rsidRPr="006C43DE" w:rsidRDefault="006C43DE" w:rsidP="006C43DE"/>
    <w:p w14:paraId="168B6CF2" w14:textId="6751E2EB" w:rsidR="00BB0773" w:rsidRDefault="00BB0773"/>
    <w:p w14:paraId="79C24D98" w14:textId="1A48CEBA" w:rsidR="002905D8" w:rsidRDefault="00775C76" w:rsidP="002905D8">
      <w:pPr>
        <w:pStyle w:val="Heading1"/>
      </w:pPr>
      <w:bookmarkStart w:id="16" w:name="_Toc49351142"/>
      <w:r>
        <w:t xml:space="preserve">4. </w:t>
      </w:r>
      <w:r w:rsidR="002905D8">
        <w:t>Serve Diverse Communities</w:t>
      </w:r>
      <w:bookmarkEnd w:id="16"/>
    </w:p>
    <w:p w14:paraId="762F7F72" w14:textId="779C8FB8" w:rsidR="006C43DE" w:rsidRDefault="00B11087" w:rsidP="005D072C">
      <w:pPr>
        <w:pStyle w:val="Heading3"/>
      </w:pPr>
      <w:bookmarkStart w:id="17" w:name="_Toc49351143"/>
      <w:r>
        <w:t>4.</w:t>
      </w:r>
      <w:r w:rsidR="0034132F">
        <w:t>1</w:t>
      </w:r>
      <w:r>
        <w:t xml:space="preserve"> </w:t>
      </w:r>
      <w:r w:rsidR="006C43DE">
        <w:t>Learner Demographic</w:t>
      </w:r>
      <w:r w:rsidR="005D072C">
        <w:t>s</w:t>
      </w:r>
      <w:bookmarkEnd w:id="17"/>
    </w:p>
    <w:tbl>
      <w:tblPr>
        <w:tblStyle w:val="TableGrid"/>
        <w:tblW w:w="5000" w:type="pct"/>
        <w:tblLook w:val="04A0" w:firstRow="1" w:lastRow="0" w:firstColumn="1" w:lastColumn="0" w:noHBand="0" w:noVBand="1"/>
      </w:tblPr>
      <w:tblGrid>
        <w:gridCol w:w="2812"/>
        <w:gridCol w:w="7978"/>
      </w:tblGrid>
      <w:tr w:rsidR="00A2044A" w14:paraId="1B1DABCC" w14:textId="77777777" w:rsidTr="6D355405">
        <w:tc>
          <w:tcPr>
            <w:tcW w:w="0" w:type="auto"/>
            <w:shd w:val="clear" w:color="auto" w:fill="E7E6E6" w:themeFill="background2"/>
          </w:tcPr>
          <w:p w14:paraId="6F5AB292" w14:textId="2FD24032" w:rsidR="00663713" w:rsidRDefault="007E42CB">
            <w:r w:rsidRPr="10E47DB7">
              <w:rPr>
                <w:b/>
                <w:bCs/>
              </w:rPr>
              <w:t>Ownership</w:t>
            </w:r>
          </w:p>
        </w:tc>
        <w:tc>
          <w:tcPr>
            <w:tcW w:w="2812" w:type="dxa"/>
            <w:shd w:val="clear" w:color="auto" w:fill="E7E6E6" w:themeFill="background2"/>
          </w:tcPr>
          <w:p w14:paraId="211582D3" w14:textId="107AA2AE" w:rsidR="575CB77C" w:rsidRDefault="575CB77C" w:rsidP="77D9C947">
            <w:pPr>
              <w:rPr>
                <w:b/>
                <w:bCs/>
              </w:rPr>
            </w:pPr>
            <w:r w:rsidRPr="77D9C947">
              <w:rPr>
                <w:b/>
                <w:bCs/>
              </w:rPr>
              <w:t>Last Update</w:t>
            </w:r>
          </w:p>
        </w:tc>
      </w:tr>
      <w:tr w:rsidR="00A2044A" w14:paraId="712E76B8" w14:textId="77777777" w:rsidTr="6D355405">
        <w:tc>
          <w:tcPr>
            <w:tcW w:w="0" w:type="auto"/>
          </w:tcPr>
          <w:p w14:paraId="66EF0BC3" w14:textId="1123A324" w:rsidR="00663713" w:rsidRDefault="00CDA6F0">
            <w:r>
              <w:t>Institutional Analytics and Effectiveness</w:t>
            </w:r>
          </w:p>
        </w:tc>
        <w:tc>
          <w:tcPr>
            <w:tcW w:w="2812" w:type="dxa"/>
            <w:shd w:val="clear" w:color="auto" w:fill="FFFFFF" w:themeFill="background1"/>
          </w:tcPr>
          <w:p w14:paraId="337B6DDC" w14:textId="7658DB13" w:rsidR="77D9C947" w:rsidRDefault="0C792417" w:rsidP="77D9C947">
            <w:r>
              <w:t>7/21/2020</w:t>
            </w:r>
          </w:p>
        </w:tc>
      </w:tr>
      <w:tr w:rsidR="00A2044A" w14:paraId="42A6CA3A" w14:textId="77777777" w:rsidTr="6D355405">
        <w:tc>
          <w:tcPr>
            <w:tcW w:w="1303" w:type="pct"/>
            <w:shd w:val="clear" w:color="auto" w:fill="E7E6E6" w:themeFill="background2"/>
          </w:tcPr>
          <w:p w14:paraId="21040CF8" w14:textId="28C40222" w:rsidR="00A2044A" w:rsidRDefault="003E27BE" w:rsidP="00A2044A">
            <w:r w:rsidRPr="000D63E8">
              <w:rPr>
                <w:b/>
                <w:bCs/>
              </w:rPr>
              <w:t>Benchmark</w:t>
            </w:r>
            <w:r>
              <w:rPr>
                <w:b/>
                <w:bCs/>
              </w:rPr>
              <w:t>(s)</w:t>
            </w:r>
          </w:p>
        </w:tc>
        <w:tc>
          <w:tcPr>
            <w:tcW w:w="3697" w:type="pct"/>
            <w:shd w:val="clear" w:color="auto" w:fill="E7E6E6" w:themeFill="background2"/>
          </w:tcPr>
          <w:p w14:paraId="33724AA7" w14:textId="77777777" w:rsidR="00A2044A" w:rsidRDefault="00A2044A" w:rsidP="00A2044A">
            <w:r w:rsidRPr="006B3FAC">
              <w:rPr>
                <w:b/>
                <w:bCs/>
              </w:rPr>
              <w:t>Statistics</w:t>
            </w:r>
          </w:p>
        </w:tc>
      </w:tr>
      <w:tr w:rsidR="00A2044A" w14:paraId="283EDD07" w14:textId="77777777" w:rsidTr="6D355405">
        <w:tc>
          <w:tcPr>
            <w:tcW w:w="1303" w:type="pct"/>
          </w:tcPr>
          <w:p w14:paraId="13A8D995" w14:textId="33DD3C2B" w:rsidR="00A2044A" w:rsidRDefault="437DC5AB" w:rsidP="00A2044A">
            <w:r>
              <w:t xml:space="preserve">No benchmark set. Currently evaluating the population set against communities we serve to evaluate how reflective we are of the populations. </w:t>
            </w:r>
          </w:p>
        </w:tc>
        <w:tc>
          <w:tcPr>
            <w:tcW w:w="3697" w:type="pct"/>
          </w:tcPr>
          <w:p w14:paraId="5C7365D6" w14:textId="412E9C63" w:rsidR="00A2044A" w:rsidRDefault="52121FCA" w:rsidP="77D9C947">
            <w:pPr>
              <w:spacing w:line="259" w:lineRule="auto"/>
            </w:pPr>
            <w:r w:rsidRPr="7DE9E3B9">
              <w:rPr>
                <w:b/>
                <w:bCs/>
              </w:rPr>
              <w:t>Comparisons</w:t>
            </w:r>
          </w:p>
          <w:p w14:paraId="18B99B1D" w14:textId="131E1ABB" w:rsidR="7DE9E3B9" w:rsidRDefault="7DE9E3B9" w:rsidP="7DE9E3B9">
            <w:pPr>
              <w:spacing w:line="259" w:lineRule="auto"/>
              <w:rPr>
                <w:b/>
                <w:bCs/>
              </w:rPr>
            </w:pPr>
          </w:p>
          <w:p w14:paraId="7319B50B" w14:textId="5E11C798" w:rsidR="00A2044A" w:rsidRDefault="530AF8AA" w:rsidP="48729E9B">
            <w:pPr>
              <w:spacing w:line="259" w:lineRule="auto"/>
            </w:pPr>
            <w:r>
              <w:rPr>
                <w:noProof/>
              </w:rPr>
              <w:lastRenderedPageBreak/>
              <w:drawing>
                <wp:inline distT="0" distB="0" distL="0" distR="0" wp14:anchorId="70D33714" wp14:editId="07075DC0">
                  <wp:extent cx="4777155" cy="9554314"/>
                  <wp:effectExtent l="0" t="0" r="0" b="0"/>
                  <wp:docPr id="817700191" name="Picture 210647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4714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7155" cy="9554314"/>
                          </a:xfrm>
                          <a:prstGeom prst="rect">
                            <a:avLst/>
                          </a:prstGeom>
                        </pic:spPr>
                      </pic:pic>
                    </a:graphicData>
                  </a:graphic>
                </wp:inline>
              </w:drawing>
            </w:r>
          </w:p>
          <w:p w14:paraId="5DF83AEF" w14:textId="7A75117F" w:rsidR="00A2044A" w:rsidRDefault="00A2044A" w:rsidP="7DE9E3B9">
            <w:pPr>
              <w:spacing w:line="259" w:lineRule="auto"/>
            </w:pPr>
          </w:p>
          <w:p w14:paraId="4FAFD9AF" w14:textId="26DAE66A" w:rsidR="00A2044A" w:rsidRDefault="3BF364BB" w:rsidP="48729E9B">
            <w:pPr>
              <w:spacing w:line="259" w:lineRule="auto"/>
            </w:pPr>
            <w:r>
              <w:rPr>
                <w:noProof/>
              </w:rPr>
              <w:drawing>
                <wp:inline distT="0" distB="0" distL="0" distR="0" wp14:anchorId="71EEB4E3" wp14:editId="016E8DAC">
                  <wp:extent cx="4750596" cy="6334126"/>
                  <wp:effectExtent l="0" t="0" r="0" b="0"/>
                  <wp:docPr id="1189937779" name="Picture 73306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066316"/>
                          <pic:cNvPicPr/>
                        </pic:nvPicPr>
                        <pic:blipFill>
                          <a:blip r:embed="rId27">
                            <a:extLst>
                              <a:ext uri="{28A0092B-C50C-407E-A947-70E740481C1C}">
                                <a14:useLocalDpi xmlns:a14="http://schemas.microsoft.com/office/drawing/2010/main" val="0"/>
                              </a:ext>
                            </a:extLst>
                          </a:blip>
                          <a:stretch>
                            <a:fillRect/>
                          </a:stretch>
                        </pic:blipFill>
                        <pic:spPr>
                          <a:xfrm>
                            <a:off x="0" y="0"/>
                            <a:ext cx="4750596" cy="6334126"/>
                          </a:xfrm>
                          <a:prstGeom prst="rect">
                            <a:avLst/>
                          </a:prstGeom>
                        </pic:spPr>
                      </pic:pic>
                    </a:graphicData>
                  </a:graphic>
                </wp:inline>
              </w:drawing>
            </w:r>
          </w:p>
        </w:tc>
      </w:tr>
      <w:tr w:rsidR="00A2044A" w14:paraId="5708F6D9" w14:textId="77777777" w:rsidTr="6D355405">
        <w:tc>
          <w:tcPr>
            <w:tcW w:w="1303" w:type="pct"/>
            <w:shd w:val="clear" w:color="auto" w:fill="E7E6E6" w:themeFill="background2"/>
          </w:tcPr>
          <w:p w14:paraId="0EB20FD7" w14:textId="162449D8" w:rsidR="00A2044A" w:rsidRDefault="00A2044A" w:rsidP="00A2044A">
            <w:r w:rsidRPr="006B3FAC">
              <w:rPr>
                <w:b/>
                <w:bCs/>
              </w:rPr>
              <w:lastRenderedPageBreak/>
              <w:t>Sources</w:t>
            </w:r>
          </w:p>
        </w:tc>
        <w:tc>
          <w:tcPr>
            <w:tcW w:w="3697" w:type="pct"/>
            <w:shd w:val="clear" w:color="auto" w:fill="E7E6E6" w:themeFill="background2"/>
          </w:tcPr>
          <w:p w14:paraId="60166AB8" w14:textId="77777777" w:rsidR="00A2044A" w:rsidRDefault="00A2044A" w:rsidP="00A2044A">
            <w:r w:rsidRPr="006B3FAC">
              <w:rPr>
                <w:b/>
                <w:bCs/>
              </w:rPr>
              <w:t>Narrative</w:t>
            </w:r>
          </w:p>
        </w:tc>
      </w:tr>
      <w:tr w:rsidR="00A2044A" w14:paraId="598DC31E" w14:textId="77777777" w:rsidTr="6D355405">
        <w:tc>
          <w:tcPr>
            <w:tcW w:w="1303" w:type="pct"/>
          </w:tcPr>
          <w:p w14:paraId="0DF2D327" w14:textId="1DE629D5" w:rsidR="00A2044A" w:rsidRDefault="4414B33B" w:rsidP="48729E9B">
            <w:pPr>
              <w:spacing w:line="259" w:lineRule="auto"/>
            </w:pPr>
            <w:r>
              <w:t>IPEDS</w:t>
            </w:r>
          </w:p>
        </w:tc>
        <w:tc>
          <w:tcPr>
            <w:tcW w:w="3697" w:type="pct"/>
          </w:tcPr>
          <w:p w14:paraId="7D1097B6" w14:textId="73F534A2" w:rsidR="00A2044A" w:rsidRDefault="2FDDE958" w:rsidP="6A8CCE0C">
            <w:pPr>
              <w:spacing w:after="160"/>
              <w:rPr>
                <w:rFonts w:ascii="Times New Roman" w:eastAsia="Times New Roman" w:hAnsi="Times New Roman" w:cs="Times New Roman"/>
                <w:color w:val="000000" w:themeColor="text1"/>
                <w:sz w:val="24"/>
                <w:szCs w:val="24"/>
              </w:rPr>
            </w:pPr>
            <w:r w:rsidRPr="15756265">
              <w:rPr>
                <w:rFonts w:ascii="Times New Roman" w:eastAsia="Times New Roman" w:hAnsi="Times New Roman" w:cs="Times New Roman"/>
                <w:color w:val="000000" w:themeColor="text1"/>
                <w:sz w:val="24"/>
                <w:szCs w:val="24"/>
              </w:rPr>
              <w:t>Table 1</w:t>
            </w:r>
            <w:r w:rsidRPr="27981B61">
              <w:rPr>
                <w:rFonts w:ascii="Times New Roman" w:eastAsia="Times New Roman" w:hAnsi="Times New Roman" w:cs="Times New Roman"/>
                <w:color w:val="000000" w:themeColor="text1"/>
                <w:sz w:val="24"/>
                <w:szCs w:val="24"/>
              </w:rPr>
              <w:t xml:space="preserve"> above</w:t>
            </w:r>
            <w:r w:rsidRPr="15756265">
              <w:rPr>
                <w:rFonts w:ascii="Times New Roman" w:eastAsia="Times New Roman" w:hAnsi="Times New Roman" w:cs="Times New Roman"/>
                <w:color w:val="000000" w:themeColor="text1"/>
                <w:sz w:val="24"/>
                <w:szCs w:val="24"/>
              </w:rPr>
              <w:t xml:space="preserve"> compares total enrollment numbers by gender to the comparable institutions’ data. The population totals for female-identified learners come close to balancing with comparable institutions, while the population of male-identified learners continues to lag as of 2018. This is due, in part, to the diversity of program offerings at the comparable peer institutions versus the single-purpose offerings of the College.</w:t>
            </w:r>
          </w:p>
          <w:p w14:paraId="5CD814F9" w14:textId="42BE227A" w:rsidR="00A2044A" w:rsidRDefault="2FDDE958" w:rsidP="2D38F776">
            <w:pPr>
              <w:spacing w:after="160"/>
              <w:rPr>
                <w:rFonts w:ascii="Times New Roman" w:eastAsia="Times New Roman" w:hAnsi="Times New Roman" w:cs="Times New Roman"/>
                <w:color w:val="000000" w:themeColor="text1"/>
                <w:sz w:val="24"/>
                <w:szCs w:val="24"/>
              </w:rPr>
            </w:pPr>
            <w:r w:rsidRPr="2D38F776">
              <w:rPr>
                <w:rFonts w:ascii="Times New Roman" w:eastAsia="Times New Roman" w:hAnsi="Times New Roman" w:cs="Times New Roman"/>
                <w:color w:val="000000" w:themeColor="text1"/>
                <w:sz w:val="24"/>
                <w:szCs w:val="24"/>
              </w:rPr>
              <w:t>Table 2</w:t>
            </w:r>
            <w:r w:rsidRPr="3B16E29A">
              <w:rPr>
                <w:rFonts w:ascii="Times New Roman" w:eastAsia="Times New Roman" w:hAnsi="Times New Roman" w:cs="Times New Roman"/>
                <w:color w:val="000000" w:themeColor="text1"/>
                <w:sz w:val="24"/>
                <w:szCs w:val="24"/>
              </w:rPr>
              <w:t xml:space="preserve"> above</w:t>
            </w:r>
            <w:r w:rsidRPr="2D38F776">
              <w:rPr>
                <w:rFonts w:ascii="Times New Roman" w:eastAsia="Times New Roman" w:hAnsi="Times New Roman" w:cs="Times New Roman"/>
                <w:color w:val="000000" w:themeColor="text1"/>
                <w:sz w:val="24"/>
                <w:szCs w:val="24"/>
              </w:rPr>
              <w:t xml:space="preserve"> compares the total enrollment based on ethnicity to the comparable institutions’ average. While showing a predominate white population back in the years tracking up to 2018, much of the enrollment was focused in the intermountain west and rural communities, which carries a predominately white population. The College’s population set shows a more </w:t>
            </w:r>
            <w:r w:rsidRPr="2D38F776">
              <w:rPr>
                <w:rFonts w:ascii="Times New Roman" w:eastAsia="Times New Roman" w:hAnsi="Times New Roman" w:cs="Times New Roman"/>
                <w:color w:val="000000" w:themeColor="text1"/>
                <w:sz w:val="24"/>
                <w:szCs w:val="24"/>
              </w:rPr>
              <w:lastRenderedPageBreak/>
              <w:t>diverse population than the demographics of the states we served at those times, and trending along the populations of comparable institutions.</w:t>
            </w:r>
          </w:p>
          <w:p w14:paraId="379B3D5C" w14:textId="44007EB2" w:rsidR="00A2044A" w:rsidRDefault="00A2044A" w:rsidP="77D9C947">
            <w:pPr>
              <w:spacing w:line="259" w:lineRule="auto"/>
              <w:rPr>
                <w:rFonts w:ascii="Calibri" w:eastAsia="Calibri" w:hAnsi="Calibri" w:cs="Calibri"/>
              </w:rPr>
            </w:pPr>
          </w:p>
        </w:tc>
      </w:tr>
      <w:tr w:rsidR="77D9C947" w14:paraId="6AF2B580" w14:textId="77777777" w:rsidTr="6D355405">
        <w:tc>
          <w:tcPr>
            <w:tcW w:w="2812" w:type="dxa"/>
            <w:shd w:val="clear" w:color="auto" w:fill="E7E6E6" w:themeFill="background2"/>
          </w:tcPr>
          <w:p w14:paraId="68322371" w14:textId="78ACF17A" w:rsidR="77D9C947" w:rsidRDefault="77D9C947" w:rsidP="77D9C947">
            <w:pPr>
              <w:rPr>
                <w:b/>
                <w:bCs/>
              </w:rPr>
            </w:pPr>
            <w:r w:rsidRPr="77D9C947">
              <w:rPr>
                <w:b/>
                <w:bCs/>
              </w:rPr>
              <w:lastRenderedPageBreak/>
              <w:t>Tactical Code</w:t>
            </w:r>
          </w:p>
        </w:tc>
        <w:tc>
          <w:tcPr>
            <w:tcW w:w="7978" w:type="dxa"/>
            <w:shd w:val="clear" w:color="auto" w:fill="E7E6E6" w:themeFill="background2"/>
          </w:tcPr>
          <w:p w14:paraId="57C4D4CD" w14:textId="43020FB3" w:rsidR="77D9C947" w:rsidRDefault="77D9C947" w:rsidP="77D9C947">
            <w:pPr>
              <w:rPr>
                <w:b/>
                <w:bCs/>
              </w:rPr>
            </w:pPr>
            <w:r w:rsidRPr="77D9C947">
              <w:rPr>
                <w:b/>
                <w:bCs/>
              </w:rPr>
              <w:t>Tactic</w:t>
            </w:r>
          </w:p>
        </w:tc>
      </w:tr>
      <w:tr w:rsidR="77D9C947" w14:paraId="6938050E" w14:textId="77777777" w:rsidTr="6D355405">
        <w:tc>
          <w:tcPr>
            <w:tcW w:w="2812" w:type="dxa"/>
            <w:shd w:val="clear" w:color="auto" w:fill="FFFFFF" w:themeFill="background1"/>
          </w:tcPr>
          <w:p w14:paraId="5D2DBBA8" w14:textId="6E43D8B0" w:rsidR="77D9C947" w:rsidRDefault="77D9C947" w:rsidP="77D9C947"/>
        </w:tc>
        <w:tc>
          <w:tcPr>
            <w:tcW w:w="7978" w:type="dxa"/>
            <w:shd w:val="clear" w:color="auto" w:fill="FFFFFF" w:themeFill="background1"/>
          </w:tcPr>
          <w:p w14:paraId="75151646" w14:textId="41811DB2" w:rsidR="77D9C947" w:rsidRDefault="79639039" w:rsidP="77D9C947">
            <w:r>
              <w:t xml:space="preserve">To drive forward the diversity of the nursing profession in setting and population. </w:t>
            </w:r>
          </w:p>
        </w:tc>
      </w:tr>
      <w:tr w:rsidR="00A2044A" w14:paraId="42BBC473" w14:textId="77777777" w:rsidTr="6D355405">
        <w:tc>
          <w:tcPr>
            <w:tcW w:w="1303" w:type="pct"/>
            <w:shd w:val="clear" w:color="auto" w:fill="E7E6E6" w:themeFill="background2"/>
          </w:tcPr>
          <w:p w14:paraId="472BC216" w14:textId="4F031F59" w:rsidR="00A2044A" w:rsidRDefault="00A2044A" w:rsidP="00A2044A">
            <w:r w:rsidRPr="00C5268C">
              <w:rPr>
                <w:b/>
                <w:bCs/>
              </w:rPr>
              <w:t>NWCCU Standard</w:t>
            </w:r>
          </w:p>
        </w:tc>
        <w:tc>
          <w:tcPr>
            <w:tcW w:w="3697" w:type="pct"/>
            <w:shd w:val="clear" w:color="auto" w:fill="E7E6E6" w:themeFill="background2"/>
          </w:tcPr>
          <w:p w14:paraId="74C19D48" w14:textId="45D67DA9" w:rsidR="00A2044A" w:rsidRDefault="00A2044A" w:rsidP="00A2044A">
            <w:r w:rsidRPr="00C5268C">
              <w:rPr>
                <w:b/>
                <w:bCs/>
              </w:rPr>
              <w:t>NWCCU Standard Description</w:t>
            </w:r>
          </w:p>
        </w:tc>
      </w:tr>
      <w:tr w:rsidR="00A2044A" w14:paraId="51802ECB" w14:textId="77777777" w:rsidTr="6D355405">
        <w:tc>
          <w:tcPr>
            <w:tcW w:w="1303" w:type="pct"/>
          </w:tcPr>
          <w:p w14:paraId="5579E40C" w14:textId="6FA4FBAD" w:rsidR="00A2044A" w:rsidRDefault="00A2044A" w:rsidP="00A2044A">
            <w:r>
              <w:t>1.</w:t>
            </w:r>
            <w:r w:rsidR="5E02BA8A">
              <w:t>D.2</w:t>
            </w:r>
          </w:p>
        </w:tc>
        <w:tc>
          <w:tcPr>
            <w:tcW w:w="3697" w:type="pct"/>
          </w:tcPr>
          <w:p w14:paraId="402E7661" w14:textId="14865253" w:rsidR="00A2044A" w:rsidRDefault="5E02BA8A" w:rsidP="00A2044A">
            <w:r w:rsidRPr="21AD4458">
              <w:rPr>
                <w:rFonts w:ascii="Calibri" w:eastAsia="Calibri" w:hAnsi="Calibri" w:cs="Calibri"/>
              </w:rPr>
              <w:t xml:space="preserve">Consistent with its mission and in the context of </w:t>
            </w:r>
            <w:proofErr w:type="gramStart"/>
            <w:r w:rsidRPr="21AD4458">
              <w:rPr>
                <w:rFonts w:ascii="Calibri" w:eastAsia="Calibri" w:hAnsi="Calibri" w:cs="Calibri"/>
              </w:rPr>
              <w:t xml:space="preserve">and in comparison </w:t>
            </w:r>
            <w:proofErr w:type="gramEnd"/>
            <w:r w:rsidRPr="21AD4458">
              <w:rPr>
                <w:rFonts w:ascii="Calibri" w:eastAsia="Calibri" w:hAnsi="Calibri" w:cs="Calibri"/>
              </w:rPr>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categories that may help promote student achievement and close barriers to academic excellence and success (equity gaps).</w:t>
            </w:r>
          </w:p>
        </w:tc>
      </w:tr>
    </w:tbl>
    <w:p w14:paraId="360CB838" w14:textId="77777777" w:rsidR="005D072C" w:rsidRPr="005D072C" w:rsidRDefault="005D072C" w:rsidP="005D072C"/>
    <w:p w14:paraId="5FD69945" w14:textId="7B7D8303" w:rsidR="005D072C" w:rsidRDefault="00B11087" w:rsidP="005D072C">
      <w:pPr>
        <w:pStyle w:val="Heading3"/>
      </w:pPr>
      <w:bookmarkStart w:id="18" w:name="_Toc49351144"/>
      <w:r>
        <w:t>4.</w:t>
      </w:r>
      <w:r w:rsidR="00C16BEC">
        <w:t>2</w:t>
      </w:r>
      <w:r>
        <w:t xml:space="preserve"> </w:t>
      </w:r>
      <w:r w:rsidR="005D072C">
        <w:t>Alumni Work Placement Settings</w:t>
      </w:r>
      <w:bookmarkEnd w:id="18"/>
    </w:p>
    <w:tbl>
      <w:tblPr>
        <w:tblStyle w:val="TableGrid"/>
        <w:tblW w:w="5000" w:type="pct"/>
        <w:tblLook w:val="04A0" w:firstRow="1" w:lastRow="0" w:firstColumn="1" w:lastColumn="0" w:noHBand="0" w:noVBand="1"/>
      </w:tblPr>
      <w:tblGrid>
        <w:gridCol w:w="2812"/>
        <w:gridCol w:w="7978"/>
      </w:tblGrid>
      <w:tr w:rsidR="00A2044A" w14:paraId="5C8B25DA" w14:textId="77777777" w:rsidTr="27424099">
        <w:tc>
          <w:tcPr>
            <w:tcW w:w="0" w:type="auto"/>
            <w:shd w:val="clear" w:color="auto" w:fill="E7E6E6" w:themeFill="background2"/>
          </w:tcPr>
          <w:p w14:paraId="10D8CB19" w14:textId="2FF58606" w:rsidR="00663713" w:rsidRDefault="007E42CB">
            <w:r w:rsidRPr="10E47DB7">
              <w:rPr>
                <w:b/>
                <w:bCs/>
              </w:rPr>
              <w:t>Ownership</w:t>
            </w:r>
          </w:p>
        </w:tc>
        <w:tc>
          <w:tcPr>
            <w:tcW w:w="2812" w:type="dxa"/>
            <w:shd w:val="clear" w:color="auto" w:fill="E7E6E6" w:themeFill="background2"/>
          </w:tcPr>
          <w:p w14:paraId="0B87C3BA" w14:textId="4FCDBD76" w:rsidR="21E024A3" w:rsidRDefault="21E024A3" w:rsidP="77D9C947">
            <w:pPr>
              <w:rPr>
                <w:b/>
                <w:bCs/>
              </w:rPr>
            </w:pPr>
            <w:r w:rsidRPr="77D9C947">
              <w:rPr>
                <w:b/>
                <w:bCs/>
              </w:rPr>
              <w:t>Last Update</w:t>
            </w:r>
          </w:p>
        </w:tc>
      </w:tr>
      <w:tr w:rsidR="00A2044A" w14:paraId="2AB175A6" w14:textId="77777777" w:rsidTr="27424099">
        <w:tc>
          <w:tcPr>
            <w:tcW w:w="0" w:type="auto"/>
          </w:tcPr>
          <w:p w14:paraId="2999ABE0" w14:textId="1906C21B" w:rsidR="00663713" w:rsidRDefault="5813E818">
            <w:r>
              <w:t>LCAS</w:t>
            </w:r>
          </w:p>
        </w:tc>
        <w:tc>
          <w:tcPr>
            <w:tcW w:w="2812" w:type="dxa"/>
            <w:shd w:val="clear" w:color="auto" w:fill="FFFFFF" w:themeFill="background1"/>
          </w:tcPr>
          <w:p w14:paraId="3EB066CE" w14:textId="66B88216" w:rsidR="77D9C947" w:rsidRDefault="42B5A74E" w:rsidP="70AC9B7B">
            <w:pPr>
              <w:spacing w:line="259" w:lineRule="auto"/>
            </w:pPr>
            <w:r>
              <w:t>August 6</w:t>
            </w:r>
            <w:r w:rsidR="52262DCB">
              <w:t>, 2020</w:t>
            </w:r>
          </w:p>
        </w:tc>
      </w:tr>
      <w:tr w:rsidR="00A2044A" w14:paraId="57EA96AA" w14:textId="77777777" w:rsidTr="27424099">
        <w:tc>
          <w:tcPr>
            <w:tcW w:w="1303" w:type="pct"/>
            <w:shd w:val="clear" w:color="auto" w:fill="E7E6E6" w:themeFill="background2"/>
          </w:tcPr>
          <w:p w14:paraId="1281B82A" w14:textId="029288FA" w:rsidR="00A2044A" w:rsidRDefault="003E27BE" w:rsidP="00A2044A">
            <w:r w:rsidRPr="000D63E8">
              <w:rPr>
                <w:b/>
                <w:bCs/>
              </w:rPr>
              <w:t>Benchmark</w:t>
            </w:r>
            <w:r>
              <w:rPr>
                <w:b/>
                <w:bCs/>
              </w:rPr>
              <w:t>(s)</w:t>
            </w:r>
          </w:p>
        </w:tc>
        <w:tc>
          <w:tcPr>
            <w:tcW w:w="3697" w:type="pct"/>
            <w:shd w:val="clear" w:color="auto" w:fill="E7E6E6" w:themeFill="background2"/>
          </w:tcPr>
          <w:p w14:paraId="1582D9CF" w14:textId="77777777" w:rsidR="00A2044A" w:rsidRDefault="00A2044A" w:rsidP="00A2044A">
            <w:r w:rsidRPr="006B3FAC">
              <w:rPr>
                <w:b/>
                <w:bCs/>
              </w:rPr>
              <w:t>Statistics</w:t>
            </w:r>
          </w:p>
        </w:tc>
      </w:tr>
      <w:tr w:rsidR="00A2044A" w14:paraId="39CDC050" w14:textId="77777777" w:rsidTr="27424099">
        <w:tc>
          <w:tcPr>
            <w:tcW w:w="1303" w:type="pct"/>
          </w:tcPr>
          <w:p w14:paraId="5DA2E800" w14:textId="39297658" w:rsidR="00A2044A" w:rsidRDefault="7BFBAC61" w:rsidP="00A2044A">
            <w:r>
              <w:t>Accreditation standard is 70%</w:t>
            </w:r>
          </w:p>
        </w:tc>
        <w:tc>
          <w:tcPr>
            <w:tcW w:w="3697" w:type="pct"/>
          </w:tcPr>
          <w:tbl>
            <w:tblPr>
              <w:tblStyle w:val="TableGrid"/>
              <w:tblW w:w="0" w:type="auto"/>
              <w:tblLook w:val="06A0" w:firstRow="1" w:lastRow="0" w:firstColumn="1" w:lastColumn="0" w:noHBand="1" w:noVBand="1"/>
            </w:tblPr>
            <w:tblGrid>
              <w:gridCol w:w="1365"/>
              <w:gridCol w:w="1485"/>
              <w:gridCol w:w="1275"/>
              <w:gridCol w:w="1080"/>
            </w:tblGrid>
            <w:tr w:rsidR="00B9592C" w14:paraId="568CB03B" w14:textId="77777777" w:rsidTr="27424099">
              <w:trPr>
                <w:trHeight w:val="285"/>
              </w:trPr>
              <w:tc>
                <w:tcPr>
                  <w:tcW w:w="1365" w:type="dxa"/>
                  <w:tcBorders>
                    <w:top w:val="single" w:sz="4" w:space="0" w:color="auto"/>
                    <w:left w:val="single" w:sz="4" w:space="0" w:color="auto"/>
                    <w:bottom w:val="single" w:sz="4" w:space="0" w:color="auto"/>
                    <w:right w:val="single" w:sz="4" w:space="0" w:color="auto"/>
                  </w:tcBorders>
                  <w:vAlign w:val="bottom"/>
                </w:tcPr>
                <w:p w14:paraId="17C2DB16" w14:textId="6BAEC11D" w:rsidR="6F79DF61" w:rsidRDefault="6F79DF61" w:rsidP="6F79DF61">
                  <w:pPr>
                    <w:rPr>
                      <w:rFonts w:ascii="Calibri" w:eastAsia="Calibri" w:hAnsi="Calibri" w:cs="Calibri"/>
                      <w:color w:val="000000" w:themeColor="text1"/>
                    </w:rPr>
                  </w:pPr>
                </w:p>
              </w:tc>
              <w:tc>
                <w:tcPr>
                  <w:tcW w:w="1485" w:type="dxa"/>
                  <w:tcBorders>
                    <w:top w:val="single" w:sz="4" w:space="0" w:color="auto"/>
                    <w:left w:val="single" w:sz="4" w:space="0" w:color="auto"/>
                    <w:bottom w:val="single" w:sz="4" w:space="0" w:color="auto"/>
                    <w:right w:val="single" w:sz="4" w:space="0" w:color="auto"/>
                  </w:tcBorders>
                  <w:vAlign w:val="bottom"/>
                </w:tcPr>
                <w:p w14:paraId="4024FBF3" w14:textId="618DBF50" w:rsidR="6F79DF61" w:rsidRDefault="6F79DF61" w:rsidP="6F79DF61">
                  <w:pPr>
                    <w:jc w:val="center"/>
                  </w:pPr>
                  <w:r w:rsidRPr="6F79DF61">
                    <w:rPr>
                      <w:rFonts w:ascii="Calibri" w:eastAsia="Calibri" w:hAnsi="Calibri" w:cs="Calibri"/>
                      <w:color w:val="000000" w:themeColor="text1"/>
                    </w:rPr>
                    <w:t>ASN</w:t>
                  </w:r>
                </w:p>
              </w:tc>
              <w:tc>
                <w:tcPr>
                  <w:tcW w:w="1275" w:type="dxa"/>
                  <w:tcBorders>
                    <w:top w:val="single" w:sz="4" w:space="0" w:color="auto"/>
                    <w:left w:val="single" w:sz="4" w:space="0" w:color="auto"/>
                    <w:bottom w:val="single" w:sz="4" w:space="0" w:color="auto"/>
                    <w:right w:val="single" w:sz="4" w:space="0" w:color="auto"/>
                  </w:tcBorders>
                  <w:vAlign w:val="bottom"/>
                </w:tcPr>
                <w:p w14:paraId="51C0535C" w14:textId="3755781F" w:rsidR="6F79DF61" w:rsidRDefault="6F79DF61" w:rsidP="6F79DF61">
                  <w:pPr>
                    <w:jc w:val="center"/>
                  </w:pPr>
                  <w:r w:rsidRPr="6F79DF61">
                    <w:rPr>
                      <w:rFonts w:ascii="Calibri" w:eastAsia="Calibri" w:hAnsi="Calibri" w:cs="Calibri"/>
                      <w:color w:val="000000" w:themeColor="text1"/>
                    </w:rPr>
                    <w:t>RN-BSN</w:t>
                  </w:r>
                </w:p>
              </w:tc>
              <w:tc>
                <w:tcPr>
                  <w:tcW w:w="1080" w:type="dxa"/>
                  <w:tcBorders>
                    <w:top w:val="single" w:sz="4" w:space="0" w:color="auto"/>
                    <w:left w:val="single" w:sz="4" w:space="0" w:color="auto"/>
                    <w:bottom w:val="single" w:sz="4" w:space="0" w:color="auto"/>
                    <w:right w:val="single" w:sz="4" w:space="0" w:color="auto"/>
                  </w:tcBorders>
                  <w:vAlign w:val="bottom"/>
                </w:tcPr>
                <w:p w14:paraId="04056979" w14:textId="390279BF" w:rsidR="6F79DF61" w:rsidRDefault="6F79DF61" w:rsidP="6F79DF61">
                  <w:pPr>
                    <w:jc w:val="center"/>
                  </w:pPr>
                  <w:r w:rsidRPr="6F79DF61">
                    <w:rPr>
                      <w:rFonts w:ascii="Calibri" w:eastAsia="Calibri" w:hAnsi="Calibri" w:cs="Calibri"/>
                      <w:color w:val="000000" w:themeColor="text1"/>
                    </w:rPr>
                    <w:t>BSN</w:t>
                  </w:r>
                </w:p>
              </w:tc>
            </w:tr>
            <w:tr w:rsidR="00B9592C" w14:paraId="03474DDD" w14:textId="77777777" w:rsidTr="27424099">
              <w:trPr>
                <w:trHeight w:val="285"/>
              </w:trPr>
              <w:tc>
                <w:tcPr>
                  <w:tcW w:w="1365" w:type="dxa"/>
                  <w:tcBorders>
                    <w:top w:val="single" w:sz="4" w:space="0" w:color="auto"/>
                    <w:left w:val="single" w:sz="4" w:space="0" w:color="auto"/>
                    <w:bottom w:val="single" w:sz="4" w:space="0" w:color="auto"/>
                    <w:right w:val="single" w:sz="4" w:space="0" w:color="auto"/>
                  </w:tcBorders>
                  <w:vAlign w:val="bottom"/>
                </w:tcPr>
                <w:p w14:paraId="7F9394FE" w14:textId="382D68FA" w:rsidR="6F79DF61" w:rsidRDefault="6F79DF61">
                  <w:r w:rsidRPr="6F79DF61">
                    <w:rPr>
                      <w:rFonts w:ascii="Calibri" w:eastAsia="Calibri" w:hAnsi="Calibri" w:cs="Calibri"/>
                      <w:color w:val="000000" w:themeColor="text1"/>
                    </w:rPr>
                    <w:t>2018-2019</w:t>
                  </w:r>
                </w:p>
              </w:tc>
              <w:tc>
                <w:tcPr>
                  <w:tcW w:w="1485" w:type="dxa"/>
                  <w:tcBorders>
                    <w:top w:val="single" w:sz="4" w:space="0" w:color="auto"/>
                    <w:left w:val="single" w:sz="4" w:space="0" w:color="auto"/>
                    <w:bottom w:val="single" w:sz="4" w:space="0" w:color="auto"/>
                    <w:right w:val="single" w:sz="4" w:space="0" w:color="auto"/>
                  </w:tcBorders>
                  <w:vAlign w:val="bottom"/>
                </w:tcPr>
                <w:p w14:paraId="6F5D42F9" w14:textId="58C82239" w:rsidR="6F79DF61" w:rsidRDefault="6F79DF61" w:rsidP="6F79DF61">
                  <w:pPr>
                    <w:jc w:val="center"/>
                  </w:pPr>
                  <w:r w:rsidRPr="6F79DF61">
                    <w:rPr>
                      <w:rFonts w:ascii="Calibri" w:eastAsia="Calibri" w:hAnsi="Calibri" w:cs="Calibri"/>
                      <w:color w:val="000000" w:themeColor="text1"/>
                    </w:rPr>
                    <w:t>76.30%</w:t>
                  </w:r>
                </w:p>
              </w:tc>
              <w:tc>
                <w:tcPr>
                  <w:tcW w:w="1275" w:type="dxa"/>
                  <w:tcBorders>
                    <w:top w:val="single" w:sz="4" w:space="0" w:color="auto"/>
                    <w:left w:val="single" w:sz="4" w:space="0" w:color="auto"/>
                    <w:bottom w:val="single" w:sz="4" w:space="0" w:color="auto"/>
                    <w:right w:val="single" w:sz="4" w:space="0" w:color="auto"/>
                  </w:tcBorders>
                  <w:vAlign w:val="bottom"/>
                </w:tcPr>
                <w:p w14:paraId="29DA09B8" w14:textId="19103278" w:rsidR="6F79DF61" w:rsidRDefault="6F79DF61" w:rsidP="6F79DF61">
                  <w:pPr>
                    <w:jc w:val="center"/>
                  </w:pPr>
                  <w:r w:rsidRPr="6F79DF61">
                    <w:rPr>
                      <w:rFonts w:ascii="Calibri" w:eastAsia="Calibri" w:hAnsi="Calibri" w:cs="Calibri"/>
                      <w:color w:val="000000" w:themeColor="text1"/>
                    </w:rPr>
                    <w:t>100%</w:t>
                  </w:r>
                </w:p>
              </w:tc>
              <w:tc>
                <w:tcPr>
                  <w:tcW w:w="1080" w:type="dxa"/>
                  <w:tcBorders>
                    <w:top w:val="single" w:sz="4" w:space="0" w:color="auto"/>
                    <w:left w:val="single" w:sz="4" w:space="0" w:color="auto"/>
                    <w:bottom w:val="single" w:sz="4" w:space="0" w:color="auto"/>
                    <w:right w:val="single" w:sz="4" w:space="0" w:color="auto"/>
                  </w:tcBorders>
                  <w:vAlign w:val="bottom"/>
                </w:tcPr>
                <w:p w14:paraId="0C90EDDD" w14:textId="10244DAC" w:rsidR="6F79DF61" w:rsidRDefault="6F79DF61" w:rsidP="6F79DF61">
                  <w:pPr>
                    <w:jc w:val="center"/>
                    <w:rPr>
                      <w:rFonts w:ascii="Calibri" w:eastAsia="Calibri" w:hAnsi="Calibri" w:cs="Calibri"/>
                      <w:color w:val="000000" w:themeColor="text1"/>
                    </w:rPr>
                  </w:pPr>
                </w:p>
              </w:tc>
            </w:tr>
          </w:tbl>
          <w:p w14:paraId="595C5D1B" w14:textId="5A286CB9" w:rsidR="70AC9B7B" w:rsidRDefault="70AC9B7B"/>
          <w:p w14:paraId="35CC9AA8" w14:textId="1BAF81ED" w:rsidR="00A2044A" w:rsidRDefault="6E7E27B3" w:rsidP="00A2044A">
            <w:r>
              <w:t>These will be updated at least monthly until all graduates from each cohort have been graduated for one calendar year beyond the point of the final conferral date.</w:t>
            </w:r>
          </w:p>
          <w:p w14:paraId="407A2BC1" w14:textId="640EA4AD" w:rsidR="00A2044A" w:rsidRDefault="00A2044A" w:rsidP="27424099"/>
          <w:p w14:paraId="4DAB2596" w14:textId="6E48C9B3" w:rsidR="00A2044A" w:rsidRDefault="08D2A4C6" w:rsidP="27424099">
            <w:pPr>
              <w:rPr>
                <w:vertAlign w:val="superscript"/>
              </w:rPr>
            </w:pPr>
            <w:r>
              <w:t>The data are collected and reported 6 months after the close of the academic year (June 30</w:t>
            </w:r>
            <w:r w:rsidRPr="27424099">
              <w:rPr>
                <w:vertAlign w:val="superscript"/>
              </w:rPr>
              <w:t>th</w:t>
            </w:r>
            <w:r>
              <w:t xml:space="preserve">) annually. 2019-2020 data will be reported on </w:t>
            </w:r>
            <w:r w:rsidR="725DFE56">
              <w:t>January 1, 2021.</w:t>
            </w:r>
          </w:p>
        </w:tc>
      </w:tr>
      <w:tr w:rsidR="00A2044A" w14:paraId="7D7280AC" w14:textId="77777777" w:rsidTr="27424099">
        <w:tc>
          <w:tcPr>
            <w:tcW w:w="1303" w:type="pct"/>
            <w:shd w:val="clear" w:color="auto" w:fill="E7E6E6" w:themeFill="background2"/>
          </w:tcPr>
          <w:p w14:paraId="25578838" w14:textId="518AD738" w:rsidR="00A2044A" w:rsidRDefault="00A2044A" w:rsidP="00A2044A">
            <w:r w:rsidRPr="006B3FAC">
              <w:rPr>
                <w:b/>
                <w:bCs/>
              </w:rPr>
              <w:t>Sources</w:t>
            </w:r>
          </w:p>
        </w:tc>
        <w:tc>
          <w:tcPr>
            <w:tcW w:w="3697" w:type="pct"/>
            <w:shd w:val="clear" w:color="auto" w:fill="E7E6E6" w:themeFill="background2"/>
          </w:tcPr>
          <w:p w14:paraId="2A1186F0" w14:textId="77777777" w:rsidR="00A2044A" w:rsidRDefault="00A2044A" w:rsidP="00A2044A">
            <w:r w:rsidRPr="006B3FAC">
              <w:rPr>
                <w:b/>
                <w:bCs/>
              </w:rPr>
              <w:t>Narrative</w:t>
            </w:r>
          </w:p>
        </w:tc>
      </w:tr>
      <w:tr w:rsidR="00A2044A" w14:paraId="0BFB1334" w14:textId="77777777" w:rsidTr="27424099">
        <w:tc>
          <w:tcPr>
            <w:tcW w:w="1303" w:type="pct"/>
          </w:tcPr>
          <w:p w14:paraId="2CBF3E5F" w14:textId="22F4FA0C" w:rsidR="00A2044A" w:rsidRDefault="00A2044A" w:rsidP="00A2044A">
            <w:r>
              <w:t>Survey</w:t>
            </w:r>
          </w:p>
        </w:tc>
        <w:tc>
          <w:tcPr>
            <w:tcW w:w="3697" w:type="pct"/>
          </w:tcPr>
          <w:p w14:paraId="19551F3F" w14:textId="5EEEDB5F" w:rsidR="00A2044A" w:rsidRDefault="74159B18" w:rsidP="00A2044A">
            <w:r>
              <w:t xml:space="preserve">The Learner, Career, and Alumni Services department is tasked with tracking alumni to determine whether their work is directly related to their degree and in which type of setting they are </w:t>
            </w:r>
            <w:r w:rsidR="54D9EB3B">
              <w:t xml:space="preserve">employed. </w:t>
            </w:r>
            <w:r w:rsidR="6ADE4792">
              <w:t>LCAS also assists with resume and cover letter preparation as well as interviewing skills.</w:t>
            </w:r>
          </w:p>
          <w:p w14:paraId="564ED443" w14:textId="43D8A2A2" w:rsidR="00A2044A" w:rsidRDefault="00A2044A" w:rsidP="0CE25B7F"/>
          <w:p w14:paraId="7B871BDD" w14:textId="5E230CD7" w:rsidR="00A2044A" w:rsidRDefault="186C25D5" w:rsidP="00A2044A">
            <w:r>
              <w:t>LCAS establishes relationships with learners before the point of separation to encourage them to communicate with the College after graduation and licensure and report where they are working. LCAS also reaches out to learners who do not reach back voluntarily. The College also utilizes Equifax to track learners who do not respond to requests for information.</w:t>
            </w:r>
          </w:p>
          <w:p w14:paraId="3FC88DF7" w14:textId="7E475B01" w:rsidR="00A2044A" w:rsidRDefault="00A2044A" w:rsidP="00A2044A"/>
        </w:tc>
      </w:tr>
      <w:tr w:rsidR="77D9C947" w14:paraId="1B7E7375" w14:textId="77777777" w:rsidTr="27424099">
        <w:tc>
          <w:tcPr>
            <w:tcW w:w="2812" w:type="dxa"/>
            <w:shd w:val="clear" w:color="auto" w:fill="E7E6E6" w:themeFill="background2"/>
          </w:tcPr>
          <w:p w14:paraId="3CE2EA0E" w14:textId="78ACF17A" w:rsidR="77D9C947" w:rsidRDefault="77D9C947" w:rsidP="77D9C947">
            <w:pPr>
              <w:rPr>
                <w:b/>
                <w:bCs/>
              </w:rPr>
            </w:pPr>
            <w:r w:rsidRPr="77D9C947">
              <w:rPr>
                <w:b/>
                <w:bCs/>
              </w:rPr>
              <w:t>Tactical Code</w:t>
            </w:r>
          </w:p>
        </w:tc>
        <w:tc>
          <w:tcPr>
            <w:tcW w:w="7978" w:type="dxa"/>
            <w:shd w:val="clear" w:color="auto" w:fill="E7E6E6" w:themeFill="background2"/>
          </w:tcPr>
          <w:p w14:paraId="4275003E" w14:textId="43020FB3" w:rsidR="77D9C947" w:rsidRDefault="77D9C947" w:rsidP="77D9C947">
            <w:pPr>
              <w:rPr>
                <w:b/>
                <w:bCs/>
              </w:rPr>
            </w:pPr>
            <w:r w:rsidRPr="77D9C947">
              <w:rPr>
                <w:b/>
                <w:bCs/>
              </w:rPr>
              <w:t>Tactic</w:t>
            </w:r>
          </w:p>
        </w:tc>
      </w:tr>
      <w:tr w:rsidR="77D9C947" w14:paraId="462C2289" w14:textId="77777777" w:rsidTr="27424099">
        <w:tc>
          <w:tcPr>
            <w:tcW w:w="2812" w:type="dxa"/>
            <w:shd w:val="clear" w:color="auto" w:fill="FFFFFF" w:themeFill="background1"/>
          </w:tcPr>
          <w:p w14:paraId="7FDB3F08" w14:textId="6E43D8B0" w:rsidR="77D9C947" w:rsidRDefault="77D9C947" w:rsidP="77D9C947"/>
        </w:tc>
        <w:tc>
          <w:tcPr>
            <w:tcW w:w="7978" w:type="dxa"/>
            <w:shd w:val="clear" w:color="auto" w:fill="FFFFFF" w:themeFill="background1"/>
          </w:tcPr>
          <w:p w14:paraId="3A196DBC" w14:textId="150C2E28" w:rsidR="77D9C947" w:rsidRDefault="7A557EC7" w:rsidP="77D9C947">
            <w:r>
              <w:t>These will be updated at least monthly until all graduates from each cohort have been graduated for one calendar year beyond the point of the final conferral date.</w:t>
            </w:r>
          </w:p>
        </w:tc>
      </w:tr>
      <w:tr w:rsidR="00A2044A" w14:paraId="02961197" w14:textId="77777777" w:rsidTr="27424099">
        <w:tc>
          <w:tcPr>
            <w:tcW w:w="1303" w:type="pct"/>
            <w:shd w:val="clear" w:color="auto" w:fill="E7E6E6" w:themeFill="background2"/>
          </w:tcPr>
          <w:p w14:paraId="1D58BAAC" w14:textId="25910FC8" w:rsidR="00A2044A" w:rsidRDefault="00A2044A" w:rsidP="00A2044A">
            <w:r w:rsidRPr="00C5268C">
              <w:rPr>
                <w:b/>
                <w:bCs/>
              </w:rPr>
              <w:t>NWCCU Standard</w:t>
            </w:r>
          </w:p>
        </w:tc>
        <w:tc>
          <w:tcPr>
            <w:tcW w:w="3697" w:type="pct"/>
            <w:shd w:val="clear" w:color="auto" w:fill="E7E6E6" w:themeFill="background2"/>
          </w:tcPr>
          <w:p w14:paraId="6FFE1C71" w14:textId="491734DC" w:rsidR="00A2044A" w:rsidRDefault="00A2044A" w:rsidP="00A2044A">
            <w:r w:rsidRPr="00C5268C">
              <w:rPr>
                <w:b/>
                <w:bCs/>
              </w:rPr>
              <w:t>NWCCU Standard Description</w:t>
            </w:r>
          </w:p>
        </w:tc>
      </w:tr>
      <w:tr w:rsidR="00A2044A" w14:paraId="55AFE06C" w14:textId="77777777" w:rsidTr="27424099">
        <w:tc>
          <w:tcPr>
            <w:tcW w:w="1303" w:type="pct"/>
          </w:tcPr>
          <w:p w14:paraId="5E120C7F" w14:textId="5FB34EE6" w:rsidR="00A2044A" w:rsidRDefault="00A2044A" w:rsidP="00A2044A"/>
        </w:tc>
        <w:tc>
          <w:tcPr>
            <w:tcW w:w="3697" w:type="pct"/>
          </w:tcPr>
          <w:p w14:paraId="757647DD" w14:textId="1CE8F8C3" w:rsidR="00A2044A" w:rsidRDefault="6B86C43E" w:rsidP="00A2044A">
            <w:r>
              <w:t>No directly applicable standard.</w:t>
            </w:r>
          </w:p>
        </w:tc>
      </w:tr>
    </w:tbl>
    <w:p w14:paraId="4D6ABA81" w14:textId="77777777" w:rsidR="005D072C" w:rsidRPr="005D072C" w:rsidRDefault="005D072C" w:rsidP="005D072C"/>
    <w:p w14:paraId="4DF1E5F4" w14:textId="4B5B04E4" w:rsidR="005D072C" w:rsidRDefault="00B11087" w:rsidP="005D072C">
      <w:pPr>
        <w:pStyle w:val="Heading3"/>
      </w:pPr>
      <w:bookmarkStart w:id="19" w:name="_Toc49351145"/>
      <w:r>
        <w:t xml:space="preserve">4.3 </w:t>
      </w:r>
      <w:r w:rsidR="005D072C">
        <w:t>Collaborator Demographics</w:t>
      </w:r>
      <w:bookmarkEnd w:id="19"/>
    </w:p>
    <w:tbl>
      <w:tblPr>
        <w:tblStyle w:val="TableGrid"/>
        <w:tblW w:w="5000" w:type="pct"/>
        <w:tblLook w:val="04A0" w:firstRow="1" w:lastRow="0" w:firstColumn="1" w:lastColumn="0" w:noHBand="0" w:noVBand="1"/>
      </w:tblPr>
      <w:tblGrid>
        <w:gridCol w:w="2812"/>
        <w:gridCol w:w="7978"/>
      </w:tblGrid>
      <w:tr w:rsidR="00A2044A" w14:paraId="010726A0" w14:textId="77777777" w:rsidTr="27424099">
        <w:tc>
          <w:tcPr>
            <w:tcW w:w="0" w:type="auto"/>
            <w:shd w:val="clear" w:color="auto" w:fill="E7E6E6" w:themeFill="background2"/>
          </w:tcPr>
          <w:p w14:paraId="1DC06EFA" w14:textId="79234F12" w:rsidR="00663713" w:rsidRDefault="007E42CB">
            <w:r w:rsidRPr="10E47DB7">
              <w:rPr>
                <w:b/>
                <w:bCs/>
              </w:rPr>
              <w:t>Ownership</w:t>
            </w:r>
          </w:p>
        </w:tc>
        <w:tc>
          <w:tcPr>
            <w:tcW w:w="2812" w:type="dxa"/>
            <w:shd w:val="clear" w:color="auto" w:fill="E7E6E6" w:themeFill="background2"/>
          </w:tcPr>
          <w:p w14:paraId="0DD5A446" w14:textId="1325352A" w:rsidR="52AB1D0A" w:rsidRDefault="52AB1D0A" w:rsidP="77D9C947">
            <w:pPr>
              <w:rPr>
                <w:b/>
                <w:bCs/>
              </w:rPr>
            </w:pPr>
            <w:r w:rsidRPr="77D9C947">
              <w:rPr>
                <w:b/>
                <w:bCs/>
              </w:rPr>
              <w:t>Last Update</w:t>
            </w:r>
          </w:p>
        </w:tc>
      </w:tr>
      <w:tr w:rsidR="00A2044A" w14:paraId="497D7703" w14:textId="77777777" w:rsidTr="27424099">
        <w:tc>
          <w:tcPr>
            <w:tcW w:w="0" w:type="auto"/>
          </w:tcPr>
          <w:p w14:paraId="2EF0CA7F" w14:textId="5AD4ED86" w:rsidR="00663713" w:rsidRDefault="097893FB" w:rsidP="52F08779">
            <w:r>
              <w:t>Collaborator Experience</w:t>
            </w:r>
          </w:p>
        </w:tc>
        <w:tc>
          <w:tcPr>
            <w:tcW w:w="2812" w:type="dxa"/>
            <w:shd w:val="clear" w:color="auto" w:fill="FFFFFF" w:themeFill="background1"/>
          </w:tcPr>
          <w:p w14:paraId="2F5E4326" w14:textId="24C4895F" w:rsidR="77D9C947" w:rsidRDefault="4415BDE1" w:rsidP="77D9C947">
            <w:r>
              <w:t>08/25/2020</w:t>
            </w:r>
          </w:p>
        </w:tc>
      </w:tr>
      <w:tr w:rsidR="00A2044A" w14:paraId="5D59F200" w14:textId="77777777" w:rsidTr="27424099">
        <w:tc>
          <w:tcPr>
            <w:tcW w:w="1303" w:type="pct"/>
            <w:shd w:val="clear" w:color="auto" w:fill="E7E6E6" w:themeFill="background2"/>
          </w:tcPr>
          <w:p w14:paraId="66DA546B" w14:textId="4A9DA241" w:rsidR="00A2044A" w:rsidRDefault="003E27BE" w:rsidP="00A2044A">
            <w:r w:rsidRPr="000D63E8">
              <w:rPr>
                <w:b/>
                <w:bCs/>
              </w:rPr>
              <w:t>Benchmark</w:t>
            </w:r>
            <w:r>
              <w:rPr>
                <w:b/>
                <w:bCs/>
              </w:rPr>
              <w:t>(s)</w:t>
            </w:r>
          </w:p>
        </w:tc>
        <w:tc>
          <w:tcPr>
            <w:tcW w:w="3697" w:type="pct"/>
            <w:shd w:val="clear" w:color="auto" w:fill="E7E6E6" w:themeFill="background2"/>
          </w:tcPr>
          <w:p w14:paraId="60E5722C" w14:textId="77777777" w:rsidR="00A2044A" w:rsidRDefault="00A2044A" w:rsidP="00A2044A">
            <w:r w:rsidRPr="006B3FAC">
              <w:rPr>
                <w:b/>
                <w:bCs/>
              </w:rPr>
              <w:t>Statistics</w:t>
            </w:r>
          </w:p>
        </w:tc>
      </w:tr>
      <w:tr w:rsidR="00A2044A" w14:paraId="3FD11ABE" w14:textId="77777777" w:rsidTr="27424099">
        <w:tc>
          <w:tcPr>
            <w:tcW w:w="1303" w:type="pct"/>
          </w:tcPr>
          <w:p w14:paraId="5EA5D90B" w14:textId="302FC18D" w:rsidR="00A2044A" w:rsidRDefault="6D9E0F42" w:rsidP="00A2044A">
            <w:r>
              <w:lastRenderedPageBreak/>
              <w:t>No specific benchmark set, but it is being tracked to ensure we are inclusive of a larger collaborator pool.</w:t>
            </w:r>
          </w:p>
        </w:tc>
        <w:tc>
          <w:tcPr>
            <w:tcW w:w="3697" w:type="pct"/>
          </w:tcPr>
          <w:p w14:paraId="0069ADF3" w14:textId="77777777" w:rsidR="00A2044A" w:rsidRDefault="00665CEC" w:rsidP="5CEE7DE2">
            <w:pPr>
              <w:spacing w:line="259" w:lineRule="auto"/>
            </w:pPr>
            <w:r>
              <w:rPr>
                <w:noProof/>
              </w:rPr>
              <w:drawing>
                <wp:inline distT="0" distB="0" distL="0" distR="0" wp14:anchorId="20724F0C" wp14:editId="4DDEDABE">
                  <wp:extent cx="3189064" cy="9567193"/>
                  <wp:effectExtent l="0" t="0" r="0" b="0"/>
                  <wp:docPr id="4" name="Picture 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9064" cy="9567193"/>
                          </a:xfrm>
                          <a:prstGeom prst="rect">
                            <a:avLst/>
                          </a:prstGeom>
                        </pic:spPr>
                      </pic:pic>
                    </a:graphicData>
                  </a:graphic>
                </wp:inline>
              </w:drawing>
            </w:r>
          </w:p>
          <w:p w14:paraId="04CDB1AD" w14:textId="77777777" w:rsidR="00665CEC" w:rsidRDefault="00665CEC" w:rsidP="5CEE7DE2">
            <w:pPr>
              <w:spacing w:line="259" w:lineRule="auto"/>
            </w:pPr>
            <w:r>
              <w:rPr>
                <w:noProof/>
              </w:rPr>
              <w:lastRenderedPageBreak/>
              <w:drawing>
                <wp:inline distT="0" distB="0" distL="0" distR="0" wp14:anchorId="06CD262C" wp14:editId="371F1921">
                  <wp:extent cx="3048000" cy="9144000"/>
                  <wp:effectExtent l="0" t="0" r="0" b="0"/>
                  <wp:docPr id="5" name="Picture 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9144000"/>
                          </a:xfrm>
                          <a:prstGeom prst="rect">
                            <a:avLst/>
                          </a:prstGeom>
                        </pic:spPr>
                      </pic:pic>
                    </a:graphicData>
                  </a:graphic>
                </wp:inline>
              </w:drawing>
            </w:r>
          </w:p>
          <w:p w14:paraId="1B845C2E" w14:textId="6156BA1F" w:rsidR="00106890" w:rsidRDefault="00106890" w:rsidP="5CEE7DE2">
            <w:pPr>
              <w:spacing w:line="259" w:lineRule="auto"/>
            </w:pPr>
            <w:r>
              <w:rPr>
                <w:noProof/>
              </w:rPr>
              <w:lastRenderedPageBreak/>
              <w:drawing>
                <wp:inline distT="0" distB="0" distL="0" distR="0" wp14:anchorId="572F1080" wp14:editId="3FBF6181">
                  <wp:extent cx="3048000" cy="9144000"/>
                  <wp:effectExtent l="0" t="0" r="0" b="0"/>
                  <wp:docPr id="6" name="Picture 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8000" cy="9144000"/>
                          </a:xfrm>
                          <a:prstGeom prst="rect">
                            <a:avLst/>
                          </a:prstGeom>
                        </pic:spPr>
                      </pic:pic>
                    </a:graphicData>
                  </a:graphic>
                </wp:inline>
              </w:drawing>
            </w:r>
          </w:p>
        </w:tc>
      </w:tr>
      <w:tr w:rsidR="00A2044A" w14:paraId="74D21D91" w14:textId="77777777" w:rsidTr="27424099">
        <w:tc>
          <w:tcPr>
            <w:tcW w:w="1303" w:type="pct"/>
            <w:shd w:val="clear" w:color="auto" w:fill="E7E6E6" w:themeFill="background2"/>
          </w:tcPr>
          <w:p w14:paraId="53FBB02E" w14:textId="0800EA2F" w:rsidR="00A2044A" w:rsidRDefault="00A2044A" w:rsidP="00A2044A">
            <w:r w:rsidRPr="006B3FAC">
              <w:rPr>
                <w:b/>
                <w:bCs/>
              </w:rPr>
              <w:lastRenderedPageBreak/>
              <w:t>Sources</w:t>
            </w:r>
          </w:p>
        </w:tc>
        <w:tc>
          <w:tcPr>
            <w:tcW w:w="3697" w:type="pct"/>
            <w:shd w:val="clear" w:color="auto" w:fill="E7E6E6" w:themeFill="background2"/>
          </w:tcPr>
          <w:p w14:paraId="79A2C7A6" w14:textId="77777777" w:rsidR="00A2044A" w:rsidRDefault="00A2044A" w:rsidP="00A2044A">
            <w:r w:rsidRPr="006B3FAC">
              <w:rPr>
                <w:b/>
                <w:bCs/>
              </w:rPr>
              <w:t>Narrative</w:t>
            </w:r>
          </w:p>
        </w:tc>
      </w:tr>
      <w:tr w:rsidR="00A2044A" w14:paraId="4D42A92F" w14:textId="77777777" w:rsidTr="27424099">
        <w:tc>
          <w:tcPr>
            <w:tcW w:w="1303" w:type="pct"/>
          </w:tcPr>
          <w:p w14:paraId="3BC54407" w14:textId="4C483F33" w:rsidR="00A2044A" w:rsidRDefault="00A2044A" w:rsidP="00A2044A">
            <w:r>
              <w:t>Employee Files</w:t>
            </w:r>
          </w:p>
        </w:tc>
        <w:tc>
          <w:tcPr>
            <w:tcW w:w="3697" w:type="pct"/>
          </w:tcPr>
          <w:p w14:paraId="19CFA03B" w14:textId="6B95A7C3" w:rsidR="00A2044A" w:rsidRDefault="5D56C3A8" w:rsidP="00A2044A">
            <w:r>
              <w:t xml:space="preserve">Tables above are broken down by age, gender, and ethnicity by year. </w:t>
            </w:r>
            <w:r w:rsidR="51E089D1">
              <w:t>Following the year over year growth and change demonstrates a wider diversification</w:t>
            </w:r>
            <w:r w:rsidR="15E87599">
              <w:t xml:space="preserve"> of the collaborator population. These metrics also </w:t>
            </w:r>
            <w:r w:rsidR="65D7D442">
              <w:t xml:space="preserve">reflect a wider population of </w:t>
            </w:r>
            <w:r w:rsidR="05CDE1F9">
              <w:t>collaborators hired beyond the intermountain west where the population reflects a wider diversity in general. While these numbers have no specific metric for targeting specific divers</w:t>
            </w:r>
            <w:r w:rsidR="35856C19">
              <w:t xml:space="preserve">e population sets, the tracking here allows us to ensure a lower rate of homogeneity as we continue to scale for growth.  </w:t>
            </w:r>
            <w:r w:rsidR="009F4C23">
              <w:t xml:space="preserve">These tables reflect that awareness to ensure increased diversification of our collaborator population sets. </w:t>
            </w:r>
          </w:p>
        </w:tc>
      </w:tr>
      <w:tr w:rsidR="77D9C947" w14:paraId="62B8FC2A" w14:textId="77777777" w:rsidTr="27424099">
        <w:tc>
          <w:tcPr>
            <w:tcW w:w="2812" w:type="dxa"/>
            <w:shd w:val="clear" w:color="auto" w:fill="E7E6E6" w:themeFill="background2"/>
          </w:tcPr>
          <w:p w14:paraId="2FF1AD3B" w14:textId="78ACF17A" w:rsidR="77D9C947" w:rsidRDefault="77D9C947" w:rsidP="77D9C947">
            <w:pPr>
              <w:rPr>
                <w:b/>
                <w:bCs/>
              </w:rPr>
            </w:pPr>
            <w:r w:rsidRPr="77D9C947">
              <w:rPr>
                <w:b/>
                <w:bCs/>
              </w:rPr>
              <w:t>Tactical Code</w:t>
            </w:r>
          </w:p>
        </w:tc>
        <w:tc>
          <w:tcPr>
            <w:tcW w:w="7978" w:type="dxa"/>
            <w:shd w:val="clear" w:color="auto" w:fill="E7E6E6" w:themeFill="background2"/>
          </w:tcPr>
          <w:p w14:paraId="3FBFE8B0" w14:textId="43020FB3" w:rsidR="77D9C947" w:rsidRDefault="77D9C947" w:rsidP="77D9C947">
            <w:pPr>
              <w:rPr>
                <w:b/>
                <w:bCs/>
              </w:rPr>
            </w:pPr>
            <w:r w:rsidRPr="77D9C947">
              <w:rPr>
                <w:b/>
                <w:bCs/>
              </w:rPr>
              <w:t>Tactic</w:t>
            </w:r>
          </w:p>
        </w:tc>
      </w:tr>
      <w:tr w:rsidR="77D9C947" w14:paraId="4872142E" w14:textId="77777777" w:rsidTr="27424099">
        <w:tc>
          <w:tcPr>
            <w:tcW w:w="2812" w:type="dxa"/>
            <w:shd w:val="clear" w:color="auto" w:fill="FFFFFF" w:themeFill="background1"/>
          </w:tcPr>
          <w:p w14:paraId="17B132A8" w14:textId="6E43D8B0" w:rsidR="77D9C947" w:rsidRDefault="77D9C947" w:rsidP="77D9C947"/>
        </w:tc>
        <w:tc>
          <w:tcPr>
            <w:tcW w:w="7978" w:type="dxa"/>
            <w:shd w:val="clear" w:color="auto" w:fill="FFFFFF" w:themeFill="background1"/>
          </w:tcPr>
          <w:p w14:paraId="573DFA84" w14:textId="7C403135" w:rsidR="77D9C947" w:rsidRDefault="5A30DE22" w:rsidP="77D9C947">
            <w:r>
              <w:t>The College will continue to seek opportunities to diversify its workforce and create an inclusive environment for all collaborators.</w:t>
            </w:r>
          </w:p>
        </w:tc>
      </w:tr>
      <w:tr w:rsidR="00A2044A" w14:paraId="3C8122DF" w14:textId="77777777" w:rsidTr="27424099">
        <w:tc>
          <w:tcPr>
            <w:tcW w:w="1303" w:type="pct"/>
            <w:shd w:val="clear" w:color="auto" w:fill="E7E6E6" w:themeFill="background2"/>
          </w:tcPr>
          <w:p w14:paraId="4DBFEBD7" w14:textId="15351FE2" w:rsidR="00A2044A" w:rsidRDefault="00A2044A" w:rsidP="00A2044A">
            <w:r w:rsidRPr="00C5268C">
              <w:rPr>
                <w:b/>
                <w:bCs/>
              </w:rPr>
              <w:t>NWCCU Standard</w:t>
            </w:r>
          </w:p>
        </w:tc>
        <w:tc>
          <w:tcPr>
            <w:tcW w:w="3697" w:type="pct"/>
            <w:shd w:val="clear" w:color="auto" w:fill="E7E6E6" w:themeFill="background2"/>
          </w:tcPr>
          <w:p w14:paraId="56C77284" w14:textId="3214CD4F" w:rsidR="00A2044A" w:rsidRDefault="00A2044A" w:rsidP="00A2044A">
            <w:r w:rsidRPr="00C5268C">
              <w:rPr>
                <w:b/>
                <w:bCs/>
              </w:rPr>
              <w:t>NWCCU Standard Description</w:t>
            </w:r>
          </w:p>
        </w:tc>
      </w:tr>
      <w:tr w:rsidR="00A2044A" w14:paraId="4F7F731F" w14:textId="77777777" w:rsidTr="27424099">
        <w:tc>
          <w:tcPr>
            <w:tcW w:w="1303" w:type="pct"/>
          </w:tcPr>
          <w:p w14:paraId="0A0A8D05" w14:textId="2354B6B7" w:rsidR="00A2044A" w:rsidRDefault="00A2044A" w:rsidP="00A2044A">
            <w:r>
              <w:t>2.F.3</w:t>
            </w:r>
          </w:p>
        </w:tc>
        <w:tc>
          <w:tcPr>
            <w:tcW w:w="3697" w:type="pct"/>
          </w:tcPr>
          <w:p w14:paraId="51D0BA14" w14:textId="57578C84" w:rsidR="00A2044A" w:rsidRDefault="00A2044A" w:rsidP="00A2044A">
            <w:r w:rsidRPr="00250A4B">
              <w:t>Consistent with its mission, programs, and services, the institution employs faculty, staff, and administrators sufficient in role, number, and qualifications to achieve its organizational responsibilities, educational objectives, establish and oversee academic policies, and ensure the integrity and continuity of its academic programs.</w:t>
            </w:r>
          </w:p>
        </w:tc>
      </w:tr>
    </w:tbl>
    <w:p w14:paraId="171C1BB0" w14:textId="4C337D99" w:rsidR="005D072C" w:rsidRDefault="005D072C" w:rsidP="005D072C"/>
    <w:p w14:paraId="2F2D6318" w14:textId="1A6AFB1F" w:rsidR="00EA636E" w:rsidRDefault="005F6B3B" w:rsidP="00EA636E">
      <w:pPr>
        <w:pStyle w:val="Heading3"/>
      </w:pPr>
      <w:bookmarkStart w:id="20" w:name="_Toc49351146"/>
      <w:r>
        <w:t>4.</w:t>
      </w:r>
      <w:r w:rsidR="00C16BEC">
        <w:t>5</w:t>
      </w:r>
      <w:r w:rsidR="00EA636E">
        <w:t xml:space="preserve"> Advisory Boards </w:t>
      </w:r>
      <w:r w:rsidR="00ED030D">
        <w:t>and Committees</w:t>
      </w:r>
      <w:bookmarkEnd w:id="20"/>
    </w:p>
    <w:tbl>
      <w:tblPr>
        <w:tblStyle w:val="TableGrid"/>
        <w:tblW w:w="5000" w:type="pct"/>
        <w:tblLook w:val="04A0" w:firstRow="1" w:lastRow="0" w:firstColumn="1" w:lastColumn="0" w:noHBand="0" w:noVBand="1"/>
      </w:tblPr>
      <w:tblGrid>
        <w:gridCol w:w="2812"/>
        <w:gridCol w:w="7978"/>
      </w:tblGrid>
      <w:tr w:rsidR="00EA636E" w14:paraId="2BE136BD" w14:textId="77777777" w:rsidTr="27424099">
        <w:tc>
          <w:tcPr>
            <w:tcW w:w="0" w:type="auto"/>
            <w:shd w:val="clear" w:color="auto" w:fill="E7E6E6" w:themeFill="background2"/>
          </w:tcPr>
          <w:p w14:paraId="7B3F5805" w14:textId="77777777" w:rsidR="00EA636E" w:rsidRDefault="00EA636E" w:rsidP="009F2E2D">
            <w:r w:rsidRPr="52F08779">
              <w:rPr>
                <w:b/>
                <w:bCs/>
              </w:rPr>
              <w:t>Ownership</w:t>
            </w:r>
          </w:p>
        </w:tc>
        <w:tc>
          <w:tcPr>
            <w:tcW w:w="2812" w:type="dxa"/>
            <w:shd w:val="clear" w:color="auto" w:fill="E7E6E6" w:themeFill="background2"/>
          </w:tcPr>
          <w:p w14:paraId="4820C2E2" w14:textId="77777777" w:rsidR="00EA636E" w:rsidRDefault="00EA636E" w:rsidP="009F2E2D">
            <w:pPr>
              <w:rPr>
                <w:b/>
                <w:bCs/>
              </w:rPr>
            </w:pPr>
            <w:r w:rsidRPr="77D9C947">
              <w:rPr>
                <w:b/>
                <w:bCs/>
              </w:rPr>
              <w:t>Last Update</w:t>
            </w:r>
          </w:p>
        </w:tc>
      </w:tr>
      <w:tr w:rsidR="00EA636E" w14:paraId="694E8A5B" w14:textId="77777777" w:rsidTr="27424099">
        <w:tc>
          <w:tcPr>
            <w:tcW w:w="0" w:type="auto"/>
          </w:tcPr>
          <w:p w14:paraId="79FDB3F1" w14:textId="6B478DA2" w:rsidR="00EA636E" w:rsidRDefault="36318BCA" w:rsidP="009F2E2D">
            <w:r>
              <w:t>Curriculum</w:t>
            </w:r>
          </w:p>
        </w:tc>
        <w:tc>
          <w:tcPr>
            <w:tcW w:w="2812" w:type="dxa"/>
            <w:shd w:val="clear" w:color="auto" w:fill="FFFFFF" w:themeFill="background1"/>
          </w:tcPr>
          <w:p w14:paraId="14ED291A" w14:textId="368DC55E" w:rsidR="00EA636E" w:rsidRDefault="7EC2C3A2" w:rsidP="009F2E2D">
            <w:r>
              <w:t xml:space="preserve"> 8/25/2020</w:t>
            </w:r>
          </w:p>
        </w:tc>
      </w:tr>
      <w:tr w:rsidR="00EA636E" w14:paraId="341612DF" w14:textId="77777777" w:rsidTr="27424099">
        <w:tc>
          <w:tcPr>
            <w:tcW w:w="1303" w:type="pct"/>
            <w:shd w:val="clear" w:color="auto" w:fill="E7E6E6" w:themeFill="background2"/>
          </w:tcPr>
          <w:p w14:paraId="051EC2F1" w14:textId="77777777" w:rsidR="00EA636E" w:rsidRDefault="00EA636E" w:rsidP="009F2E2D">
            <w:r w:rsidRPr="000D63E8">
              <w:rPr>
                <w:b/>
                <w:bCs/>
              </w:rPr>
              <w:t>Benchmark</w:t>
            </w:r>
            <w:r>
              <w:rPr>
                <w:b/>
                <w:bCs/>
              </w:rPr>
              <w:t>(s)</w:t>
            </w:r>
          </w:p>
        </w:tc>
        <w:tc>
          <w:tcPr>
            <w:tcW w:w="3697" w:type="pct"/>
            <w:shd w:val="clear" w:color="auto" w:fill="E7E6E6" w:themeFill="background2"/>
          </w:tcPr>
          <w:p w14:paraId="08295106" w14:textId="77777777" w:rsidR="00EA636E" w:rsidRDefault="00EA636E" w:rsidP="009F2E2D">
            <w:r w:rsidRPr="006B3FAC">
              <w:rPr>
                <w:b/>
                <w:bCs/>
              </w:rPr>
              <w:t>Statistics</w:t>
            </w:r>
          </w:p>
        </w:tc>
      </w:tr>
      <w:tr w:rsidR="00EA636E" w14:paraId="05DDADF0" w14:textId="77777777" w:rsidTr="27424099">
        <w:tc>
          <w:tcPr>
            <w:tcW w:w="1303" w:type="pct"/>
          </w:tcPr>
          <w:p w14:paraId="4DDEB79F" w14:textId="39F6BD25" w:rsidR="00EA636E" w:rsidRDefault="2B9246E0" w:rsidP="009F2E2D">
            <w:r>
              <w:t xml:space="preserve">Representatives </w:t>
            </w:r>
            <w:r w:rsidR="72AAB10E">
              <w:t>and partnerships</w:t>
            </w:r>
            <w:r>
              <w:t xml:space="preserve"> from nursing education</w:t>
            </w:r>
            <w:r w:rsidR="2CD5E85F">
              <w:t>,</w:t>
            </w:r>
            <w:r>
              <w:t xml:space="preserve"> industry stakeholders</w:t>
            </w:r>
            <w:r w:rsidR="0DD88BD6">
              <w:t xml:space="preserve">, </w:t>
            </w:r>
            <w:r w:rsidR="36F3E3BE">
              <w:t>specialty organizations</w:t>
            </w:r>
            <w:r w:rsidR="07E2245A">
              <w:t>, current learners and alumni</w:t>
            </w:r>
            <w:r w:rsidR="36F3E3BE">
              <w:t xml:space="preserve"> which represent diverse Communities of Interest </w:t>
            </w:r>
            <w:r w:rsidR="7F2A0C68">
              <w:t>(race, ethnicities, cultures,</w:t>
            </w:r>
            <w:r w:rsidR="3AE81FC5">
              <w:t xml:space="preserve"> multiple education program levels</w:t>
            </w:r>
            <w:r w:rsidR="7F2A0C68">
              <w:t>),</w:t>
            </w:r>
          </w:p>
        </w:tc>
        <w:tc>
          <w:tcPr>
            <w:tcW w:w="3697" w:type="pct"/>
          </w:tcPr>
          <w:p w14:paraId="0A1BA93E" w14:textId="480892C2" w:rsidR="00EA636E" w:rsidRDefault="00EA636E" w:rsidP="009F2E2D"/>
          <w:p w14:paraId="0BF2F545" w14:textId="4B202EF2" w:rsidR="009F4C23" w:rsidRDefault="009F4C23" w:rsidP="009F2E2D">
            <w:r>
              <w:t>Current 2020 Advisory Board Membership Groups</w:t>
            </w:r>
          </w:p>
          <w:p w14:paraId="2CB5C90A" w14:textId="77777777" w:rsidR="009F4C23" w:rsidRDefault="009F4C23" w:rsidP="009F2E2D"/>
          <w:tbl>
            <w:tblPr>
              <w:tblStyle w:val="TableGrid"/>
              <w:tblW w:w="0" w:type="auto"/>
              <w:tblLook w:val="06A0" w:firstRow="1" w:lastRow="0" w:firstColumn="1" w:lastColumn="0" w:noHBand="1" w:noVBand="1"/>
            </w:tblPr>
            <w:tblGrid>
              <w:gridCol w:w="2077"/>
              <w:gridCol w:w="2081"/>
              <w:gridCol w:w="1797"/>
              <w:gridCol w:w="1797"/>
            </w:tblGrid>
            <w:tr w:rsidR="00362DB1" w14:paraId="76928F8C" w14:textId="2B783D26" w:rsidTr="009F4C23">
              <w:tc>
                <w:tcPr>
                  <w:tcW w:w="2077" w:type="dxa"/>
                  <w:shd w:val="clear" w:color="auto" w:fill="B4C6E7" w:themeFill="accent1" w:themeFillTint="66"/>
                </w:tcPr>
                <w:p w14:paraId="48728B1E" w14:textId="7AF6FD50" w:rsidR="00362DB1" w:rsidRDefault="00362DB1" w:rsidP="27424099">
                  <w:r>
                    <w:t>Internal members</w:t>
                  </w:r>
                </w:p>
              </w:tc>
              <w:tc>
                <w:tcPr>
                  <w:tcW w:w="2081" w:type="dxa"/>
                  <w:shd w:val="clear" w:color="auto" w:fill="B4C6E7" w:themeFill="accent1" w:themeFillTint="66"/>
                </w:tcPr>
                <w:p w14:paraId="35DAB54A" w14:textId="0D6F912E" w:rsidR="00362DB1" w:rsidRDefault="00362DB1" w:rsidP="27424099">
                  <w:r>
                    <w:t>External Members</w:t>
                  </w:r>
                </w:p>
              </w:tc>
              <w:tc>
                <w:tcPr>
                  <w:tcW w:w="1797" w:type="dxa"/>
                  <w:shd w:val="clear" w:color="auto" w:fill="B4C6E7" w:themeFill="accent1" w:themeFillTint="66"/>
                </w:tcPr>
                <w:p w14:paraId="2AA3A5D6" w14:textId="01087BE1" w:rsidR="00362DB1" w:rsidRDefault="00362DB1" w:rsidP="27424099">
                  <w:r>
                    <w:t>Alumni</w:t>
                  </w:r>
                </w:p>
              </w:tc>
              <w:tc>
                <w:tcPr>
                  <w:tcW w:w="1797" w:type="dxa"/>
                  <w:shd w:val="clear" w:color="auto" w:fill="B4C6E7" w:themeFill="accent1" w:themeFillTint="66"/>
                </w:tcPr>
                <w:p w14:paraId="3ECEB1CC" w14:textId="506E8F31" w:rsidR="00362DB1" w:rsidRDefault="00362DB1" w:rsidP="27424099">
                  <w:r>
                    <w:t>Learners</w:t>
                  </w:r>
                </w:p>
              </w:tc>
            </w:tr>
            <w:tr w:rsidR="00362DB1" w14:paraId="1911995C" w14:textId="1A87B488" w:rsidTr="00362DB1">
              <w:tc>
                <w:tcPr>
                  <w:tcW w:w="2077" w:type="dxa"/>
                </w:tcPr>
                <w:p w14:paraId="0B643228" w14:textId="71516C29" w:rsidR="00362DB1" w:rsidRDefault="00362DB1" w:rsidP="27424099">
                  <w:r>
                    <w:t>10</w:t>
                  </w:r>
                </w:p>
              </w:tc>
              <w:tc>
                <w:tcPr>
                  <w:tcW w:w="2081" w:type="dxa"/>
                </w:tcPr>
                <w:p w14:paraId="080222A4" w14:textId="66D22861" w:rsidR="00362DB1" w:rsidRDefault="00362DB1" w:rsidP="27424099">
                  <w:r>
                    <w:t>18</w:t>
                  </w:r>
                </w:p>
              </w:tc>
              <w:tc>
                <w:tcPr>
                  <w:tcW w:w="1797" w:type="dxa"/>
                </w:tcPr>
                <w:p w14:paraId="131A9F38" w14:textId="2764006F" w:rsidR="00362DB1" w:rsidRDefault="00362DB1" w:rsidP="27424099">
                  <w:r>
                    <w:t>4</w:t>
                  </w:r>
                </w:p>
              </w:tc>
              <w:tc>
                <w:tcPr>
                  <w:tcW w:w="1797" w:type="dxa"/>
                </w:tcPr>
                <w:p w14:paraId="63257B94" w14:textId="42716B14" w:rsidR="00362DB1" w:rsidRDefault="00362DB1" w:rsidP="27424099">
                  <w:r>
                    <w:t>4</w:t>
                  </w:r>
                </w:p>
              </w:tc>
            </w:tr>
          </w:tbl>
          <w:p w14:paraId="52B25575" w14:textId="69D5D383" w:rsidR="00F332CA" w:rsidRPr="00F332CA" w:rsidRDefault="009F4C23" w:rsidP="00F332CA">
            <w:r>
              <w:t>*</w:t>
            </w:r>
            <w:r w:rsidR="005F6B3B">
              <w:t>Setting benchmarks based on representation of our diverse environments.</w:t>
            </w:r>
          </w:p>
          <w:p w14:paraId="74373AF5" w14:textId="375759DC" w:rsidR="005F6B3B" w:rsidRDefault="005F6B3B" w:rsidP="009F2E2D"/>
        </w:tc>
      </w:tr>
      <w:tr w:rsidR="00EA636E" w14:paraId="4926F1B8" w14:textId="77777777" w:rsidTr="27424099">
        <w:tc>
          <w:tcPr>
            <w:tcW w:w="1303" w:type="pct"/>
            <w:shd w:val="clear" w:color="auto" w:fill="E7E6E6" w:themeFill="background2"/>
          </w:tcPr>
          <w:p w14:paraId="24667714" w14:textId="77777777" w:rsidR="00EA636E" w:rsidRDefault="00EA636E" w:rsidP="009F2E2D">
            <w:r w:rsidRPr="006B3FAC">
              <w:rPr>
                <w:b/>
                <w:bCs/>
              </w:rPr>
              <w:t>Sources</w:t>
            </w:r>
          </w:p>
        </w:tc>
        <w:tc>
          <w:tcPr>
            <w:tcW w:w="3697" w:type="pct"/>
            <w:shd w:val="clear" w:color="auto" w:fill="E7E6E6" w:themeFill="background2"/>
          </w:tcPr>
          <w:p w14:paraId="09F2F829" w14:textId="77777777" w:rsidR="00EA636E" w:rsidRDefault="00EA636E" w:rsidP="009F2E2D">
            <w:r w:rsidRPr="006B3FAC">
              <w:rPr>
                <w:b/>
                <w:bCs/>
              </w:rPr>
              <w:t>Narrative</w:t>
            </w:r>
          </w:p>
        </w:tc>
      </w:tr>
      <w:tr w:rsidR="00EA636E" w14:paraId="7D64C92D" w14:textId="77777777" w:rsidTr="27424099">
        <w:tc>
          <w:tcPr>
            <w:tcW w:w="1303" w:type="pct"/>
          </w:tcPr>
          <w:p w14:paraId="7613FBDA" w14:textId="77777777" w:rsidR="00EA636E" w:rsidRDefault="00EA636E" w:rsidP="009F2E2D">
            <w:r>
              <w:t>Advisory Board Minutes</w:t>
            </w:r>
          </w:p>
        </w:tc>
        <w:tc>
          <w:tcPr>
            <w:tcW w:w="3697" w:type="pct"/>
          </w:tcPr>
          <w:p w14:paraId="765BBB1F" w14:textId="1FA64097" w:rsidR="00EA636E" w:rsidRDefault="355872F5" w:rsidP="002647A1">
            <w:pPr>
              <w:rPr>
                <w:rFonts w:ascii="Calibri" w:eastAsia="Calibri" w:hAnsi="Calibri" w:cs="Calibri"/>
              </w:rPr>
            </w:pPr>
            <w:r w:rsidRPr="4D479F1F">
              <w:rPr>
                <w:rFonts w:ascii="Calibri" w:eastAsia="Calibri" w:hAnsi="Calibri" w:cs="Calibri"/>
              </w:rPr>
              <w:t xml:space="preserve">Distance </w:t>
            </w:r>
            <w:r w:rsidRPr="6A23E6A4">
              <w:rPr>
                <w:rFonts w:ascii="Calibri" w:eastAsia="Calibri" w:hAnsi="Calibri" w:cs="Calibri"/>
              </w:rPr>
              <w:t xml:space="preserve">Learning and </w:t>
            </w:r>
            <w:r w:rsidR="2D2CD3EF" w:rsidRPr="6A23E6A4">
              <w:rPr>
                <w:rFonts w:ascii="Calibri" w:eastAsia="Calibri" w:hAnsi="Calibri" w:cs="Calibri"/>
              </w:rPr>
              <w:t>Nursing</w:t>
            </w:r>
            <w:r w:rsidR="32304F7D" w:rsidRPr="094D0549">
              <w:rPr>
                <w:rFonts w:ascii="Calibri" w:eastAsia="Calibri" w:hAnsi="Calibri" w:cs="Calibri"/>
              </w:rPr>
              <w:t xml:space="preserve"> experts from academia and industry, provide guidance for curriculum; advise in program and course development efforts; advise </w:t>
            </w:r>
            <w:r w:rsidR="052923B5" w:rsidRPr="094D0549">
              <w:rPr>
                <w:rFonts w:ascii="Calibri" w:eastAsia="Calibri" w:hAnsi="Calibri" w:cs="Calibri"/>
              </w:rPr>
              <w:t>of</w:t>
            </w:r>
            <w:r w:rsidR="32304F7D" w:rsidRPr="094D0549">
              <w:rPr>
                <w:rFonts w:ascii="Calibri" w:eastAsia="Calibri" w:hAnsi="Calibri" w:cs="Calibri"/>
              </w:rPr>
              <w:t xml:space="preserve"> new programs for development; and </w:t>
            </w:r>
            <w:r w:rsidR="454B7AEA" w:rsidRPr="094D0549">
              <w:rPr>
                <w:rFonts w:ascii="Calibri" w:eastAsia="Calibri" w:hAnsi="Calibri" w:cs="Calibri"/>
              </w:rPr>
              <w:t>contribute to the development of</w:t>
            </w:r>
            <w:r w:rsidR="32304F7D" w:rsidRPr="094D0549">
              <w:rPr>
                <w:rFonts w:ascii="Calibri" w:eastAsia="Calibri" w:hAnsi="Calibri" w:cs="Calibri"/>
              </w:rPr>
              <w:t xml:space="preserve"> program competencies to be in line with the demands of today’s employers.</w:t>
            </w:r>
            <w:r w:rsidR="5AF1863D" w:rsidRPr="6A23E6A4">
              <w:rPr>
                <w:rFonts w:ascii="Calibri" w:eastAsia="Calibri" w:hAnsi="Calibri" w:cs="Calibri"/>
              </w:rPr>
              <w:t xml:space="preserve"> </w:t>
            </w:r>
            <w:r w:rsidR="5AF1863D" w:rsidRPr="30F63F25">
              <w:rPr>
                <w:rFonts w:ascii="Calibri" w:eastAsia="Calibri" w:hAnsi="Calibri" w:cs="Calibri"/>
              </w:rPr>
              <w:t xml:space="preserve">To ensure the most effective programs and current informational delivery, a diverse cross section is necessary </w:t>
            </w:r>
            <w:r w:rsidR="5AF1863D" w:rsidRPr="3CD6814E">
              <w:rPr>
                <w:rFonts w:ascii="Calibri" w:eastAsia="Calibri" w:hAnsi="Calibri" w:cs="Calibri"/>
              </w:rPr>
              <w:t xml:space="preserve">for the advisory board. The table above shows the current composition of </w:t>
            </w:r>
            <w:r w:rsidR="20218F70" w:rsidRPr="2A276B3E">
              <w:rPr>
                <w:rFonts w:ascii="Calibri" w:eastAsia="Calibri" w:hAnsi="Calibri" w:cs="Calibri"/>
              </w:rPr>
              <w:t xml:space="preserve">the board </w:t>
            </w:r>
            <w:r w:rsidR="20218F70" w:rsidRPr="61FBB287">
              <w:rPr>
                <w:rFonts w:ascii="Calibri" w:eastAsia="Calibri" w:hAnsi="Calibri" w:cs="Calibri"/>
              </w:rPr>
              <w:t xml:space="preserve">listed by the group </w:t>
            </w:r>
            <w:r w:rsidR="20218F70" w:rsidRPr="0A860633">
              <w:rPr>
                <w:rFonts w:ascii="Calibri" w:eastAsia="Calibri" w:hAnsi="Calibri" w:cs="Calibri"/>
              </w:rPr>
              <w:t xml:space="preserve">they help to represent on that board. </w:t>
            </w:r>
            <w:r w:rsidR="20218F70" w:rsidRPr="6B5722E9">
              <w:rPr>
                <w:rFonts w:ascii="Calibri" w:eastAsia="Calibri" w:hAnsi="Calibri" w:cs="Calibri"/>
              </w:rPr>
              <w:t xml:space="preserve">We regularly review </w:t>
            </w:r>
            <w:r w:rsidR="674C20CD" w:rsidRPr="6B5722E9">
              <w:rPr>
                <w:rFonts w:ascii="Calibri" w:eastAsia="Calibri" w:hAnsi="Calibri" w:cs="Calibri"/>
              </w:rPr>
              <w:t xml:space="preserve">the board composition and </w:t>
            </w:r>
            <w:r w:rsidR="674C20CD" w:rsidRPr="45451004">
              <w:rPr>
                <w:rFonts w:ascii="Calibri" w:eastAsia="Calibri" w:hAnsi="Calibri" w:cs="Calibri"/>
              </w:rPr>
              <w:t xml:space="preserve">consider new perspectives </w:t>
            </w:r>
            <w:r w:rsidR="674C20CD" w:rsidRPr="689A2D6C">
              <w:rPr>
                <w:rFonts w:ascii="Calibri" w:eastAsia="Calibri" w:hAnsi="Calibri" w:cs="Calibri"/>
              </w:rPr>
              <w:t xml:space="preserve">to provide the </w:t>
            </w:r>
            <w:r w:rsidR="47FF5BE7" w:rsidRPr="7F954CD2">
              <w:rPr>
                <w:rFonts w:ascii="Calibri" w:eastAsia="Calibri" w:hAnsi="Calibri" w:cs="Calibri"/>
              </w:rPr>
              <w:t>broad-based</w:t>
            </w:r>
            <w:r w:rsidR="674C20CD" w:rsidRPr="11A21A82">
              <w:rPr>
                <w:rFonts w:ascii="Calibri" w:eastAsia="Calibri" w:hAnsi="Calibri" w:cs="Calibri"/>
              </w:rPr>
              <w:t xml:space="preserve"> </w:t>
            </w:r>
            <w:r w:rsidR="674C20CD" w:rsidRPr="303F9508">
              <w:rPr>
                <w:rFonts w:ascii="Calibri" w:eastAsia="Calibri" w:hAnsi="Calibri" w:cs="Calibri"/>
              </w:rPr>
              <w:t xml:space="preserve">perspectives </w:t>
            </w:r>
            <w:r w:rsidR="2DE5C73F" w:rsidRPr="41FF3EF3">
              <w:rPr>
                <w:rFonts w:ascii="Calibri" w:eastAsia="Calibri" w:hAnsi="Calibri" w:cs="Calibri"/>
              </w:rPr>
              <w:t xml:space="preserve">imperative to our </w:t>
            </w:r>
            <w:r w:rsidR="2DE5C73F" w:rsidRPr="7F954CD2">
              <w:rPr>
                <w:rFonts w:ascii="Calibri" w:eastAsia="Calibri" w:hAnsi="Calibri" w:cs="Calibri"/>
              </w:rPr>
              <w:t>continued</w:t>
            </w:r>
            <w:r w:rsidR="2DE5C73F" w:rsidRPr="41FF3EF3">
              <w:rPr>
                <w:rFonts w:ascii="Calibri" w:eastAsia="Calibri" w:hAnsi="Calibri" w:cs="Calibri"/>
              </w:rPr>
              <w:t xml:space="preserve"> success. </w:t>
            </w:r>
            <w:r w:rsidR="009F4C23">
              <w:rPr>
                <w:rFonts w:ascii="Calibri" w:eastAsia="Calibri" w:hAnsi="Calibri" w:cs="Calibri"/>
              </w:rPr>
              <w:t xml:space="preserve">These categories represent a cross section of these various groups as outlined in the benchmark. Full committee/ board membership is available at any time upon request. </w:t>
            </w:r>
          </w:p>
          <w:p w14:paraId="77B1DC7E" w14:textId="305805FF" w:rsidR="00EA636E" w:rsidRDefault="00EA636E" w:rsidP="009F2E2D"/>
        </w:tc>
      </w:tr>
      <w:tr w:rsidR="00EA636E" w14:paraId="2253CE45" w14:textId="77777777" w:rsidTr="27424099">
        <w:tc>
          <w:tcPr>
            <w:tcW w:w="2812" w:type="dxa"/>
            <w:shd w:val="clear" w:color="auto" w:fill="E7E6E6" w:themeFill="background2"/>
          </w:tcPr>
          <w:p w14:paraId="1E86C9D9" w14:textId="77777777" w:rsidR="00EA636E" w:rsidRDefault="00EA636E" w:rsidP="009F2E2D">
            <w:pPr>
              <w:rPr>
                <w:b/>
                <w:bCs/>
              </w:rPr>
            </w:pPr>
            <w:r w:rsidRPr="77D9C947">
              <w:rPr>
                <w:b/>
                <w:bCs/>
              </w:rPr>
              <w:t>Tactical Code</w:t>
            </w:r>
          </w:p>
        </w:tc>
        <w:tc>
          <w:tcPr>
            <w:tcW w:w="7978" w:type="dxa"/>
            <w:shd w:val="clear" w:color="auto" w:fill="E7E6E6" w:themeFill="background2"/>
          </w:tcPr>
          <w:p w14:paraId="33FA3F1B" w14:textId="77777777" w:rsidR="00EA636E" w:rsidRDefault="00EA636E" w:rsidP="009F2E2D">
            <w:pPr>
              <w:rPr>
                <w:b/>
                <w:bCs/>
              </w:rPr>
            </w:pPr>
            <w:r w:rsidRPr="77D9C947">
              <w:rPr>
                <w:b/>
                <w:bCs/>
              </w:rPr>
              <w:t>Tactic</w:t>
            </w:r>
          </w:p>
        </w:tc>
      </w:tr>
      <w:tr w:rsidR="00EA636E" w14:paraId="16BF560D" w14:textId="77777777" w:rsidTr="27424099">
        <w:tc>
          <w:tcPr>
            <w:tcW w:w="2812" w:type="dxa"/>
            <w:shd w:val="clear" w:color="auto" w:fill="FFFFFF" w:themeFill="background1"/>
          </w:tcPr>
          <w:p w14:paraId="041CF048" w14:textId="77777777" w:rsidR="00EA636E" w:rsidRDefault="00EA636E" w:rsidP="009F2E2D"/>
        </w:tc>
        <w:tc>
          <w:tcPr>
            <w:tcW w:w="7978" w:type="dxa"/>
            <w:shd w:val="clear" w:color="auto" w:fill="FFFFFF" w:themeFill="background1"/>
          </w:tcPr>
          <w:p w14:paraId="653AAB02" w14:textId="2D23AF82" w:rsidR="00EA636E" w:rsidRDefault="00BC4E21" w:rsidP="009F2E2D">
            <w:r>
              <w:t>To ensure a cross section of voices from communities of interest, locations, settings, and stakeholders</w:t>
            </w:r>
            <w:r w:rsidR="77ED02AE">
              <w:t xml:space="preserve"> we are</w:t>
            </w:r>
            <w:r>
              <w:t xml:space="preserve"> </w:t>
            </w:r>
            <w:r w:rsidR="77ED02AE">
              <w:t xml:space="preserve">looking to do more direct outreach to additional communities, partners, and </w:t>
            </w:r>
            <w:r w:rsidR="0D00A07B">
              <w:t xml:space="preserve">nursing professional interest groups.  </w:t>
            </w:r>
          </w:p>
        </w:tc>
      </w:tr>
      <w:tr w:rsidR="00EA636E" w14:paraId="2E5ACC0B" w14:textId="77777777" w:rsidTr="27424099">
        <w:tc>
          <w:tcPr>
            <w:tcW w:w="1303" w:type="pct"/>
            <w:shd w:val="clear" w:color="auto" w:fill="E7E6E6" w:themeFill="background2"/>
          </w:tcPr>
          <w:p w14:paraId="455500E5" w14:textId="77777777" w:rsidR="00EA636E" w:rsidRDefault="00EA636E" w:rsidP="009F2E2D">
            <w:r w:rsidRPr="00C5268C">
              <w:rPr>
                <w:b/>
                <w:bCs/>
              </w:rPr>
              <w:t>NWCCU Standard</w:t>
            </w:r>
          </w:p>
        </w:tc>
        <w:tc>
          <w:tcPr>
            <w:tcW w:w="3697" w:type="pct"/>
            <w:shd w:val="clear" w:color="auto" w:fill="E7E6E6" w:themeFill="background2"/>
          </w:tcPr>
          <w:p w14:paraId="691038AA" w14:textId="77777777" w:rsidR="00EA636E" w:rsidRDefault="00EA636E" w:rsidP="009F2E2D">
            <w:r w:rsidRPr="00C5268C">
              <w:rPr>
                <w:b/>
                <w:bCs/>
              </w:rPr>
              <w:t>NWCCU Standard Description</w:t>
            </w:r>
          </w:p>
        </w:tc>
      </w:tr>
      <w:tr w:rsidR="00EA636E" w14:paraId="4330C589" w14:textId="77777777" w:rsidTr="27424099">
        <w:tc>
          <w:tcPr>
            <w:tcW w:w="1303" w:type="pct"/>
          </w:tcPr>
          <w:p w14:paraId="6C528641" w14:textId="29E2B47D" w:rsidR="00EA636E" w:rsidRDefault="3F301338" w:rsidP="1DA9449A">
            <w:pPr>
              <w:spacing w:line="259" w:lineRule="auto"/>
            </w:pPr>
            <w:r>
              <w:lastRenderedPageBreak/>
              <w:t>1.B.3</w:t>
            </w:r>
          </w:p>
        </w:tc>
        <w:tc>
          <w:tcPr>
            <w:tcW w:w="3697" w:type="pct"/>
          </w:tcPr>
          <w:p w14:paraId="34F557A9" w14:textId="774BE04A" w:rsidR="00EA636E" w:rsidRDefault="669D4437" w:rsidP="00DD52D0">
            <w:r w:rsidRPr="76112235">
              <w:t>The institution provides evidence that its planning process is inclusive and offers opportunities for comment by appropriate constituencies, allocates necessary resources, and leads to improvement of institutional effectiveness.</w:t>
            </w:r>
          </w:p>
        </w:tc>
      </w:tr>
    </w:tbl>
    <w:p w14:paraId="3BD3934F" w14:textId="3C2DBCEE" w:rsidR="00BB0773" w:rsidRPr="00710F07" w:rsidRDefault="00BB0773" w:rsidP="48729E9B"/>
    <w:p w14:paraId="7E1D6EA2" w14:textId="7BD14642" w:rsidR="00710F07" w:rsidRDefault="001F69D9" w:rsidP="00EA636E">
      <w:pPr>
        <w:pStyle w:val="Heading1"/>
      </w:pPr>
      <w:bookmarkStart w:id="21" w:name="_Toc49351147"/>
      <w:r>
        <w:t>5</w:t>
      </w:r>
      <w:r w:rsidR="00775C76">
        <w:t xml:space="preserve">. </w:t>
      </w:r>
      <w:r w:rsidR="002905D8">
        <w:t>Viability and Sustainability</w:t>
      </w:r>
      <w:bookmarkEnd w:id="21"/>
    </w:p>
    <w:p w14:paraId="2D205C33" w14:textId="79C6A89E" w:rsidR="00D3623B" w:rsidRDefault="001F69D9" w:rsidP="00D3623B">
      <w:pPr>
        <w:pStyle w:val="Heading3"/>
      </w:pPr>
      <w:bookmarkStart w:id="22" w:name="_Toc49351148"/>
      <w:r>
        <w:t>5</w:t>
      </w:r>
      <w:r w:rsidR="00B11087">
        <w:t>.</w:t>
      </w:r>
      <w:r w:rsidR="0013326D">
        <w:t>1</w:t>
      </w:r>
      <w:r w:rsidR="00B11087">
        <w:t xml:space="preserve"> </w:t>
      </w:r>
      <w:r w:rsidR="00D3623B">
        <w:t>Financial Viability, Cash, and Operating Capital</w:t>
      </w:r>
      <w:bookmarkEnd w:id="22"/>
    </w:p>
    <w:tbl>
      <w:tblPr>
        <w:tblStyle w:val="TableGrid"/>
        <w:tblW w:w="5000" w:type="pct"/>
        <w:tblLook w:val="04A0" w:firstRow="1" w:lastRow="0" w:firstColumn="1" w:lastColumn="0" w:noHBand="0" w:noVBand="1"/>
      </w:tblPr>
      <w:tblGrid>
        <w:gridCol w:w="2812"/>
        <w:gridCol w:w="7978"/>
      </w:tblGrid>
      <w:tr w:rsidR="00573DD6" w14:paraId="3BEEF872" w14:textId="77777777" w:rsidTr="46AC7C6F">
        <w:tc>
          <w:tcPr>
            <w:tcW w:w="0" w:type="auto"/>
            <w:shd w:val="clear" w:color="auto" w:fill="E7E6E6" w:themeFill="background2"/>
          </w:tcPr>
          <w:p w14:paraId="278A55B2" w14:textId="0B5D6B75" w:rsidR="00663713" w:rsidRDefault="75E5AA71" w:rsidP="52F08779">
            <w:r w:rsidRPr="52F08779">
              <w:rPr>
                <w:b/>
                <w:bCs/>
              </w:rPr>
              <w:t>Ownership</w:t>
            </w:r>
          </w:p>
        </w:tc>
        <w:tc>
          <w:tcPr>
            <w:tcW w:w="2812" w:type="dxa"/>
            <w:shd w:val="clear" w:color="auto" w:fill="E7E6E6" w:themeFill="background2"/>
          </w:tcPr>
          <w:p w14:paraId="5AE591EF" w14:textId="773D72D5" w:rsidR="3BB47B40" w:rsidRDefault="3BB47B40" w:rsidP="77D9C947">
            <w:pPr>
              <w:rPr>
                <w:b/>
                <w:bCs/>
              </w:rPr>
            </w:pPr>
            <w:r w:rsidRPr="77D9C947">
              <w:rPr>
                <w:b/>
                <w:bCs/>
              </w:rPr>
              <w:t>Last Update</w:t>
            </w:r>
          </w:p>
        </w:tc>
      </w:tr>
      <w:tr w:rsidR="00573DD6" w14:paraId="0CB9E898" w14:textId="77777777" w:rsidTr="46AC7C6F">
        <w:tc>
          <w:tcPr>
            <w:tcW w:w="0" w:type="auto"/>
          </w:tcPr>
          <w:p w14:paraId="5C343FCD" w14:textId="27272F6C" w:rsidR="00663713" w:rsidRDefault="4BD548C6">
            <w:r>
              <w:t>Finance</w:t>
            </w:r>
          </w:p>
        </w:tc>
        <w:tc>
          <w:tcPr>
            <w:tcW w:w="2812" w:type="dxa"/>
            <w:shd w:val="clear" w:color="auto" w:fill="FFFFFF" w:themeFill="background1"/>
          </w:tcPr>
          <w:p w14:paraId="6E288BB4" w14:textId="70E4CFA3" w:rsidR="77D9C947" w:rsidRDefault="2837D7AA" w:rsidP="77D9C947">
            <w:r>
              <w:t>8/25/2020</w:t>
            </w:r>
          </w:p>
        </w:tc>
      </w:tr>
      <w:tr w:rsidR="00573DD6" w14:paraId="59D520F2" w14:textId="77777777" w:rsidTr="46AC7C6F">
        <w:tc>
          <w:tcPr>
            <w:tcW w:w="1303" w:type="pct"/>
            <w:shd w:val="clear" w:color="auto" w:fill="E7E6E6" w:themeFill="background2"/>
          </w:tcPr>
          <w:p w14:paraId="7D53BCB2" w14:textId="2B8CD927" w:rsidR="00573DD6" w:rsidRDefault="003E27BE" w:rsidP="00573DD6">
            <w:r w:rsidRPr="000D63E8">
              <w:rPr>
                <w:b/>
                <w:bCs/>
              </w:rPr>
              <w:t>Benchmark</w:t>
            </w:r>
            <w:r>
              <w:rPr>
                <w:b/>
                <w:bCs/>
              </w:rPr>
              <w:t>(s)</w:t>
            </w:r>
          </w:p>
        </w:tc>
        <w:tc>
          <w:tcPr>
            <w:tcW w:w="3697" w:type="pct"/>
            <w:shd w:val="clear" w:color="auto" w:fill="E7E6E6" w:themeFill="background2"/>
          </w:tcPr>
          <w:p w14:paraId="107B00AA" w14:textId="77777777" w:rsidR="00573DD6" w:rsidRDefault="00573DD6" w:rsidP="00573DD6">
            <w:r w:rsidRPr="006B3FAC">
              <w:rPr>
                <w:b/>
                <w:bCs/>
              </w:rPr>
              <w:t>Statistics</w:t>
            </w:r>
          </w:p>
        </w:tc>
      </w:tr>
      <w:tr w:rsidR="00573DD6" w14:paraId="1E3E9C85" w14:textId="77777777" w:rsidTr="46AC7C6F">
        <w:tc>
          <w:tcPr>
            <w:tcW w:w="1303" w:type="pct"/>
          </w:tcPr>
          <w:p w14:paraId="605DBDAD" w14:textId="30A5E123" w:rsidR="00573DD6" w:rsidRDefault="3CFD4760" w:rsidP="00573DD6">
            <w:r>
              <w:t>P</w:t>
            </w:r>
            <w:r w:rsidR="4C613CB3">
              <w:t>ositive net income</w:t>
            </w:r>
            <w:r>
              <w:t>, Composite Score</w:t>
            </w:r>
            <w:r w:rsidR="668A4385">
              <w:t xml:space="preserve"> 1.5</w:t>
            </w:r>
            <w:r w:rsidR="642DB919">
              <w:t xml:space="preserve"> or above</w:t>
            </w:r>
            <w:r>
              <w:t>, positive cash flow</w:t>
            </w:r>
            <w:r w:rsidR="396850A8">
              <w:t>, 90/10 below 85%</w:t>
            </w:r>
          </w:p>
        </w:tc>
        <w:tc>
          <w:tcPr>
            <w:tcW w:w="3697" w:type="pct"/>
          </w:tcPr>
          <w:p w14:paraId="67D37C60" w14:textId="3EF9D7F4" w:rsidR="00573DD6" w:rsidRDefault="00573DD6" w:rsidP="46AC7C6F"/>
          <w:p w14:paraId="074286EB" w14:textId="1D54C60B" w:rsidR="00573DD6" w:rsidRDefault="20C75E2F" w:rsidP="0ED31130">
            <w:pPr>
              <w:jc w:val="center"/>
            </w:pPr>
            <w:r>
              <w:rPr>
                <w:noProof/>
              </w:rPr>
              <w:drawing>
                <wp:inline distT="0" distB="0" distL="0" distR="0" wp14:anchorId="64E9AA09" wp14:editId="517E4433">
                  <wp:extent cx="4352925" cy="1114425"/>
                  <wp:effectExtent l="0" t="0" r="0" b="0"/>
                  <wp:docPr id="628958464" name="Picture 62895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958464"/>
                          <pic:cNvPicPr/>
                        </pic:nvPicPr>
                        <pic:blipFill>
                          <a:blip r:embed="rId31">
                            <a:extLst>
                              <a:ext uri="{28A0092B-C50C-407E-A947-70E740481C1C}">
                                <a14:useLocalDpi xmlns:a14="http://schemas.microsoft.com/office/drawing/2010/main" val="0"/>
                              </a:ext>
                            </a:extLst>
                          </a:blip>
                          <a:stretch>
                            <a:fillRect/>
                          </a:stretch>
                        </pic:blipFill>
                        <pic:spPr>
                          <a:xfrm>
                            <a:off x="0" y="0"/>
                            <a:ext cx="4352925" cy="1114425"/>
                          </a:xfrm>
                          <a:prstGeom prst="rect">
                            <a:avLst/>
                          </a:prstGeom>
                        </pic:spPr>
                      </pic:pic>
                    </a:graphicData>
                  </a:graphic>
                </wp:inline>
              </w:drawing>
            </w:r>
          </w:p>
        </w:tc>
      </w:tr>
      <w:tr w:rsidR="00573DD6" w14:paraId="1D4619C7" w14:textId="77777777" w:rsidTr="46AC7C6F">
        <w:tc>
          <w:tcPr>
            <w:tcW w:w="1303" w:type="pct"/>
            <w:shd w:val="clear" w:color="auto" w:fill="E7E6E6" w:themeFill="background2"/>
          </w:tcPr>
          <w:p w14:paraId="6307682A" w14:textId="356A1E85" w:rsidR="00573DD6" w:rsidRDefault="00573DD6" w:rsidP="00573DD6">
            <w:r w:rsidRPr="006B3FAC">
              <w:rPr>
                <w:b/>
                <w:bCs/>
              </w:rPr>
              <w:t>Sources</w:t>
            </w:r>
          </w:p>
        </w:tc>
        <w:tc>
          <w:tcPr>
            <w:tcW w:w="3697" w:type="pct"/>
            <w:shd w:val="clear" w:color="auto" w:fill="E7E6E6" w:themeFill="background2"/>
          </w:tcPr>
          <w:p w14:paraId="2E3408E6" w14:textId="77777777" w:rsidR="00573DD6" w:rsidRDefault="00573DD6" w:rsidP="00573DD6">
            <w:r w:rsidRPr="006B3FAC">
              <w:rPr>
                <w:b/>
                <w:bCs/>
              </w:rPr>
              <w:t>Narrative</w:t>
            </w:r>
          </w:p>
        </w:tc>
      </w:tr>
      <w:tr w:rsidR="00573DD6" w14:paraId="5FD60D01" w14:textId="77777777" w:rsidTr="46AC7C6F">
        <w:tc>
          <w:tcPr>
            <w:tcW w:w="1303" w:type="pct"/>
          </w:tcPr>
          <w:p w14:paraId="25579FF1" w14:textId="70810E31" w:rsidR="00573DD6" w:rsidRDefault="1ED5F698" w:rsidP="66A0DCD7">
            <w:pPr>
              <w:spacing w:line="259" w:lineRule="auto"/>
            </w:pPr>
            <w:r>
              <w:t>External audit reports, internal financial reports</w:t>
            </w:r>
          </w:p>
        </w:tc>
        <w:tc>
          <w:tcPr>
            <w:tcW w:w="3697" w:type="pct"/>
          </w:tcPr>
          <w:p w14:paraId="3E351126" w14:textId="68BE9365" w:rsidR="00573DD6" w:rsidRDefault="71111EF2" w:rsidP="13438758">
            <w:r>
              <w:t xml:space="preserve">The Finance function monitors the financial </w:t>
            </w:r>
            <w:r w:rsidR="415DBFE5">
              <w:t xml:space="preserve">viability, </w:t>
            </w:r>
            <w:r>
              <w:t>cash</w:t>
            </w:r>
            <w:r w:rsidR="07E872B6">
              <w:t>, and operating capital</w:t>
            </w:r>
            <w:r>
              <w:t xml:space="preserve"> </w:t>
            </w:r>
            <w:proofErr w:type="gramStart"/>
            <w:r>
              <w:t xml:space="preserve">on a </w:t>
            </w:r>
            <w:r w:rsidR="1FAE80DF">
              <w:t>monthly</w:t>
            </w:r>
            <w:r>
              <w:t xml:space="preserve"> basis</w:t>
            </w:r>
            <w:proofErr w:type="gramEnd"/>
            <w:r>
              <w:t xml:space="preserve"> and reports monthly to the Board of Managers. </w:t>
            </w:r>
            <w:r w:rsidR="675DC0EA">
              <w:t>This includes budget to actuals</w:t>
            </w:r>
            <w:r w:rsidR="5A3ABD33">
              <w:t xml:space="preserve">, </w:t>
            </w:r>
            <w:r w:rsidR="675DC0EA">
              <w:t>re-forecasted financials where needed</w:t>
            </w:r>
            <w:r w:rsidR="18235F71">
              <w:t xml:space="preserve">, </w:t>
            </w:r>
            <w:r w:rsidR="1C0AD07C">
              <w:t xml:space="preserve">cash projections, </w:t>
            </w:r>
            <w:r w:rsidR="18235F71">
              <w:t xml:space="preserve">and changes to the financial model based on the most relevant data. </w:t>
            </w:r>
            <w:r w:rsidR="3FDCF049">
              <w:t xml:space="preserve"> </w:t>
            </w:r>
          </w:p>
          <w:p w14:paraId="6B72320A" w14:textId="46B505B8" w:rsidR="00573DD6" w:rsidRDefault="71111EF2" w:rsidP="13438758">
            <w:r>
              <w:br/>
            </w:r>
            <w:r w:rsidR="275893D8">
              <w:t xml:space="preserve">Year over year trends and comparisons of financial metrics </w:t>
            </w:r>
            <w:r w:rsidR="379ED706">
              <w:t xml:space="preserve">are routinely reviewed along with metrics required by the College’s accrediting bodies and </w:t>
            </w:r>
            <w:r w:rsidR="31536EDE">
              <w:t>the Department of Education</w:t>
            </w:r>
            <w:r w:rsidR="275893D8">
              <w:t>.</w:t>
            </w:r>
          </w:p>
          <w:p w14:paraId="0C173023" w14:textId="3120BEB7" w:rsidR="00573DD6" w:rsidRDefault="00573DD6" w:rsidP="00573DD6"/>
          <w:p w14:paraId="2D9FA051" w14:textId="094E7B8D" w:rsidR="00573DD6" w:rsidRDefault="00573DD6" w:rsidP="00573DD6"/>
        </w:tc>
      </w:tr>
      <w:tr w:rsidR="77D9C947" w14:paraId="1A54001C" w14:textId="77777777" w:rsidTr="46AC7C6F">
        <w:tc>
          <w:tcPr>
            <w:tcW w:w="2812" w:type="dxa"/>
            <w:shd w:val="clear" w:color="auto" w:fill="E7E6E6" w:themeFill="background2"/>
          </w:tcPr>
          <w:p w14:paraId="1EEAECC8" w14:textId="78ACF17A" w:rsidR="77D9C947" w:rsidRDefault="77D9C947" w:rsidP="77D9C947">
            <w:pPr>
              <w:rPr>
                <w:b/>
                <w:bCs/>
              </w:rPr>
            </w:pPr>
            <w:r w:rsidRPr="77D9C947">
              <w:rPr>
                <w:b/>
                <w:bCs/>
              </w:rPr>
              <w:t>Tactical Code</w:t>
            </w:r>
          </w:p>
        </w:tc>
        <w:tc>
          <w:tcPr>
            <w:tcW w:w="7978" w:type="dxa"/>
            <w:shd w:val="clear" w:color="auto" w:fill="E7E6E6" w:themeFill="background2"/>
          </w:tcPr>
          <w:p w14:paraId="7CB91927" w14:textId="43020FB3" w:rsidR="77D9C947" w:rsidRDefault="77D9C947" w:rsidP="77D9C947">
            <w:pPr>
              <w:rPr>
                <w:b/>
                <w:bCs/>
              </w:rPr>
            </w:pPr>
            <w:r w:rsidRPr="77D9C947">
              <w:rPr>
                <w:b/>
                <w:bCs/>
              </w:rPr>
              <w:t>Tactic</w:t>
            </w:r>
          </w:p>
        </w:tc>
      </w:tr>
      <w:tr w:rsidR="77D9C947" w14:paraId="0F9A02F7" w14:textId="77777777" w:rsidTr="46AC7C6F">
        <w:tc>
          <w:tcPr>
            <w:tcW w:w="2812" w:type="dxa"/>
            <w:shd w:val="clear" w:color="auto" w:fill="FFFFFF" w:themeFill="background1"/>
          </w:tcPr>
          <w:p w14:paraId="50FCE881" w14:textId="6E43D8B0" w:rsidR="77D9C947" w:rsidRDefault="77D9C947" w:rsidP="77D9C947"/>
        </w:tc>
        <w:tc>
          <w:tcPr>
            <w:tcW w:w="7978" w:type="dxa"/>
            <w:shd w:val="clear" w:color="auto" w:fill="FFFFFF" w:themeFill="background1"/>
          </w:tcPr>
          <w:p w14:paraId="79E80836" w14:textId="438396CB" w:rsidR="77D9C947" w:rsidRDefault="0E56F13D" w:rsidP="77D9C947">
            <w:r>
              <w:t>Operationalized.</w:t>
            </w:r>
          </w:p>
        </w:tc>
      </w:tr>
      <w:tr w:rsidR="00573DD6" w14:paraId="302118AB" w14:textId="77777777" w:rsidTr="46AC7C6F">
        <w:tc>
          <w:tcPr>
            <w:tcW w:w="1303" w:type="pct"/>
            <w:shd w:val="clear" w:color="auto" w:fill="E7E6E6" w:themeFill="background2"/>
          </w:tcPr>
          <w:p w14:paraId="4F81176D" w14:textId="734E6749" w:rsidR="00573DD6" w:rsidRDefault="00573DD6" w:rsidP="00573DD6">
            <w:r w:rsidRPr="00C5268C">
              <w:rPr>
                <w:b/>
                <w:bCs/>
              </w:rPr>
              <w:t>NWCCU Standard</w:t>
            </w:r>
          </w:p>
        </w:tc>
        <w:tc>
          <w:tcPr>
            <w:tcW w:w="3697" w:type="pct"/>
            <w:shd w:val="clear" w:color="auto" w:fill="E7E6E6" w:themeFill="background2"/>
          </w:tcPr>
          <w:p w14:paraId="266C9F1E" w14:textId="21DD4D56" w:rsidR="00573DD6" w:rsidRDefault="00573DD6" w:rsidP="00573DD6">
            <w:r w:rsidRPr="00C5268C">
              <w:rPr>
                <w:b/>
                <w:bCs/>
              </w:rPr>
              <w:t>NWCCU Standard Description</w:t>
            </w:r>
          </w:p>
        </w:tc>
      </w:tr>
      <w:tr w:rsidR="00573DD6" w14:paraId="7D2E8406" w14:textId="77777777" w:rsidTr="46AC7C6F">
        <w:tc>
          <w:tcPr>
            <w:tcW w:w="1303" w:type="pct"/>
          </w:tcPr>
          <w:p w14:paraId="560C95FA" w14:textId="3B4E39F2" w:rsidR="00573DD6" w:rsidRDefault="00573DD6" w:rsidP="00573DD6">
            <w:r>
              <w:t>2.E.1</w:t>
            </w:r>
          </w:p>
        </w:tc>
        <w:tc>
          <w:tcPr>
            <w:tcW w:w="3697" w:type="pct"/>
          </w:tcPr>
          <w:p w14:paraId="3BE28C56" w14:textId="0C33EA9E" w:rsidR="00573DD6" w:rsidRDefault="00573DD6" w:rsidP="00573DD6">
            <w:r w:rsidRPr="00DA5029">
              <w:t>The institution utilizes relevant audit processes and regular reporting to demonstrate financial stability, including sufficient cash flow and reserves to achieve and fulfill its mission.</w:t>
            </w:r>
          </w:p>
        </w:tc>
      </w:tr>
    </w:tbl>
    <w:p w14:paraId="729C9D84" w14:textId="77777777" w:rsidR="00D3623B" w:rsidRPr="00D3623B" w:rsidRDefault="00D3623B" w:rsidP="00D3623B"/>
    <w:p w14:paraId="59868BCB" w14:textId="05F3400B" w:rsidR="00D3623B" w:rsidRDefault="001F69D9" w:rsidP="00D3623B">
      <w:pPr>
        <w:pStyle w:val="Heading3"/>
      </w:pPr>
      <w:bookmarkStart w:id="23" w:name="_Toc49351149"/>
      <w:r>
        <w:t>5</w:t>
      </w:r>
      <w:r w:rsidR="00B11087">
        <w:t>.</w:t>
      </w:r>
      <w:r w:rsidR="0013326D">
        <w:t>2</w:t>
      </w:r>
      <w:r w:rsidR="00B11087">
        <w:t xml:space="preserve"> </w:t>
      </w:r>
      <w:r w:rsidR="00D3623B">
        <w:t>Revenue Scale and Population</w:t>
      </w:r>
      <w:bookmarkEnd w:id="23"/>
    </w:p>
    <w:tbl>
      <w:tblPr>
        <w:tblStyle w:val="TableGrid"/>
        <w:tblW w:w="5000" w:type="pct"/>
        <w:tblLook w:val="04A0" w:firstRow="1" w:lastRow="0" w:firstColumn="1" w:lastColumn="0" w:noHBand="0" w:noVBand="1"/>
      </w:tblPr>
      <w:tblGrid>
        <w:gridCol w:w="2812"/>
        <w:gridCol w:w="7978"/>
      </w:tblGrid>
      <w:tr w:rsidR="00573DD6" w14:paraId="73049221" w14:textId="77777777" w:rsidTr="46AC7C6F">
        <w:tc>
          <w:tcPr>
            <w:tcW w:w="0" w:type="auto"/>
            <w:shd w:val="clear" w:color="auto" w:fill="E7E6E6" w:themeFill="background2"/>
          </w:tcPr>
          <w:p w14:paraId="5C5FE50A" w14:textId="367F8766" w:rsidR="00663713" w:rsidRDefault="0BF9D84C" w:rsidP="52F08779">
            <w:r w:rsidRPr="52F08779">
              <w:rPr>
                <w:b/>
                <w:bCs/>
              </w:rPr>
              <w:t>Ownership</w:t>
            </w:r>
          </w:p>
        </w:tc>
        <w:tc>
          <w:tcPr>
            <w:tcW w:w="2812" w:type="dxa"/>
            <w:shd w:val="clear" w:color="auto" w:fill="E7E6E6" w:themeFill="background2"/>
          </w:tcPr>
          <w:p w14:paraId="7F78A8FF" w14:textId="6F35A55A" w:rsidR="030E823C" w:rsidRDefault="030E823C" w:rsidP="77D9C947">
            <w:pPr>
              <w:rPr>
                <w:b/>
                <w:bCs/>
              </w:rPr>
            </w:pPr>
            <w:r w:rsidRPr="77D9C947">
              <w:rPr>
                <w:b/>
                <w:bCs/>
              </w:rPr>
              <w:t>Last Update</w:t>
            </w:r>
          </w:p>
        </w:tc>
      </w:tr>
      <w:tr w:rsidR="00573DD6" w14:paraId="263AA215" w14:textId="77777777" w:rsidTr="46AC7C6F">
        <w:tc>
          <w:tcPr>
            <w:tcW w:w="0" w:type="auto"/>
          </w:tcPr>
          <w:p w14:paraId="2DA89B6C" w14:textId="79CF7FF8" w:rsidR="00663713" w:rsidRDefault="619EC703">
            <w:r>
              <w:t>Finance</w:t>
            </w:r>
          </w:p>
        </w:tc>
        <w:tc>
          <w:tcPr>
            <w:tcW w:w="2812" w:type="dxa"/>
            <w:shd w:val="clear" w:color="auto" w:fill="FFFFFF" w:themeFill="background1"/>
          </w:tcPr>
          <w:p w14:paraId="46441BB1" w14:textId="1AA367C7" w:rsidR="77D9C947" w:rsidRDefault="44CC0F99" w:rsidP="77D9C947">
            <w:r>
              <w:t>8/25/2020</w:t>
            </w:r>
          </w:p>
        </w:tc>
      </w:tr>
      <w:tr w:rsidR="00573DD6" w14:paraId="137E02A6" w14:textId="77777777" w:rsidTr="46AC7C6F">
        <w:tc>
          <w:tcPr>
            <w:tcW w:w="1303" w:type="pct"/>
            <w:shd w:val="clear" w:color="auto" w:fill="E7E6E6" w:themeFill="background2"/>
          </w:tcPr>
          <w:p w14:paraId="223A29D8" w14:textId="55737AB8" w:rsidR="00573DD6" w:rsidRDefault="003E27BE" w:rsidP="00573DD6">
            <w:r w:rsidRPr="000D63E8">
              <w:rPr>
                <w:b/>
                <w:bCs/>
              </w:rPr>
              <w:t>Benchmark</w:t>
            </w:r>
            <w:r>
              <w:rPr>
                <w:b/>
                <w:bCs/>
              </w:rPr>
              <w:t>(s)</w:t>
            </w:r>
          </w:p>
        </w:tc>
        <w:tc>
          <w:tcPr>
            <w:tcW w:w="3697" w:type="pct"/>
            <w:shd w:val="clear" w:color="auto" w:fill="E7E6E6" w:themeFill="background2"/>
          </w:tcPr>
          <w:p w14:paraId="2C6400C3" w14:textId="77777777" w:rsidR="00573DD6" w:rsidRDefault="00573DD6" w:rsidP="00573DD6">
            <w:r w:rsidRPr="006B3FAC">
              <w:rPr>
                <w:b/>
                <w:bCs/>
              </w:rPr>
              <w:t>Statistics</w:t>
            </w:r>
          </w:p>
        </w:tc>
      </w:tr>
      <w:tr w:rsidR="00573DD6" w14:paraId="01DA7D9C" w14:textId="77777777" w:rsidTr="46AC7C6F">
        <w:tc>
          <w:tcPr>
            <w:tcW w:w="1303" w:type="pct"/>
          </w:tcPr>
          <w:p w14:paraId="43E39485" w14:textId="73040DF8" w:rsidR="14BC189A" w:rsidRDefault="1BFFB47E" w:rsidP="3C94D3B8">
            <w:pPr>
              <w:spacing w:line="259" w:lineRule="auto"/>
            </w:pPr>
            <w:r>
              <w:t xml:space="preserve">Cash flow positive covering projected growth and current operations. </w:t>
            </w:r>
          </w:p>
          <w:p w14:paraId="64384A8E" w14:textId="59E10301" w:rsidR="00573DD6" w:rsidRDefault="00573DD6" w:rsidP="7B36AAED"/>
        </w:tc>
        <w:tc>
          <w:tcPr>
            <w:tcW w:w="3697" w:type="pct"/>
          </w:tcPr>
          <w:p w14:paraId="70FC0A29" w14:textId="3120BEB7" w:rsidR="00573DD6" w:rsidRDefault="57DD8302" w:rsidP="70ED59D7">
            <w:pPr>
              <w:spacing w:line="259" w:lineRule="auto"/>
              <w:jc w:val="center"/>
            </w:pPr>
            <w:r>
              <w:rPr>
                <w:noProof/>
              </w:rPr>
              <w:drawing>
                <wp:inline distT="0" distB="0" distL="0" distR="0" wp14:anchorId="3C7DB50F" wp14:editId="4BCBCD1D">
                  <wp:extent cx="3990975" cy="1038225"/>
                  <wp:effectExtent l="0" t="0" r="0" b="0"/>
                  <wp:docPr id="1999307981" name="Picture 19993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307981"/>
                          <pic:cNvPicPr/>
                        </pic:nvPicPr>
                        <pic:blipFill>
                          <a:blip r:embed="rId32">
                            <a:extLst>
                              <a:ext uri="{28A0092B-C50C-407E-A947-70E740481C1C}">
                                <a14:useLocalDpi xmlns:a14="http://schemas.microsoft.com/office/drawing/2010/main" val="0"/>
                              </a:ext>
                            </a:extLst>
                          </a:blip>
                          <a:stretch>
                            <a:fillRect/>
                          </a:stretch>
                        </pic:blipFill>
                        <pic:spPr>
                          <a:xfrm>
                            <a:off x="0" y="0"/>
                            <a:ext cx="3990975" cy="1038225"/>
                          </a:xfrm>
                          <a:prstGeom prst="rect">
                            <a:avLst/>
                          </a:prstGeom>
                        </pic:spPr>
                      </pic:pic>
                    </a:graphicData>
                  </a:graphic>
                </wp:inline>
              </w:drawing>
            </w:r>
          </w:p>
          <w:p w14:paraId="5E9128E3" w14:textId="3120BEB7" w:rsidR="00573DD6" w:rsidRDefault="33547222" w:rsidP="05A1EB66">
            <w:pPr>
              <w:spacing w:line="259" w:lineRule="auto"/>
            </w:pPr>
            <w:r>
              <w:t xml:space="preserve">See also </w:t>
            </w:r>
            <w:r w:rsidR="25E388FD">
              <w:t xml:space="preserve">statistics in </w:t>
            </w:r>
            <w:r>
              <w:t>sections 5.1 and 6.2</w:t>
            </w:r>
          </w:p>
        </w:tc>
      </w:tr>
      <w:tr w:rsidR="00573DD6" w14:paraId="7B5DB12F" w14:textId="77777777" w:rsidTr="46AC7C6F">
        <w:tc>
          <w:tcPr>
            <w:tcW w:w="1303" w:type="pct"/>
            <w:shd w:val="clear" w:color="auto" w:fill="E7E6E6" w:themeFill="background2"/>
          </w:tcPr>
          <w:p w14:paraId="361187CA" w14:textId="7ACA6CBD" w:rsidR="00573DD6" w:rsidRDefault="00573DD6" w:rsidP="00573DD6">
            <w:r w:rsidRPr="006B3FAC">
              <w:rPr>
                <w:b/>
                <w:bCs/>
              </w:rPr>
              <w:t>Sources</w:t>
            </w:r>
          </w:p>
        </w:tc>
        <w:tc>
          <w:tcPr>
            <w:tcW w:w="3697" w:type="pct"/>
            <w:shd w:val="clear" w:color="auto" w:fill="E7E6E6" w:themeFill="background2"/>
          </w:tcPr>
          <w:p w14:paraId="59931A1D" w14:textId="77777777" w:rsidR="00573DD6" w:rsidRDefault="00573DD6" w:rsidP="00573DD6">
            <w:r w:rsidRPr="006B3FAC">
              <w:rPr>
                <w:b/>
                <w:bCs/>
              </w:rPr>
              <w:t>Narrative</w:t>
            </w:r>
          </w:p>
        </w:tc>
      </w:tr>
      <w:tr w:rsidR="00573DD6" w14:paraId="1688E406" w14:textId="77777777" w:rsidTr="46AC7C6F">
        <w:tc>
          <w:tcPr>
            <w:tcW w:w="1303" w:type="pct"/>
          </w:tcPr>
          <w:p w14:paraId="03D03986" w14:textId="3B57CCA3" w:rsidR="39867ADB" w:rsidRDefault="39867ADB" w:rsidP="2E1697CA">
            <w:pPr>
              <w:spacing w:line="259" w:lineRule="auto"/>
            </w:pPr>
            <w:r>
              <w:t>Financial forecast and budget</w:t>
            </w:r>
          </w:p>
          <w:p w14:paraId="5463526E" w14:textId="255239CF" w:rsidR="00573DD6" w:rsidRDefault="00573DD6" w:rsidP="00573DD6"/>
        </w:tc>
        <w:tc>
          <w:tcPr>
            <w:tcW w:w="3697" w:type="pct"/>
          </w:tcPr>
          <w:p w14:paraId="4895952D" w14:textId="3120BEB7" w:rsidR="6AF9D397" w:rsidRDefault="6AF9D397">
            <w:r>
              <w:t>The Finance function monitors the financial viability, cash, and operating capital on a monthly</w:t>
            </w:r>
            <w:r w:rsidR="1E596322">
              <w:t>, semester, and yearly</w:t>
            </w:r>
            <w:r>
              <w:t xml:space="preserve"> basis and reports monthly to the Board of Managers. </w:t>
            </w:r>
          </w:p>
          <w:p w14:paraId="5849923E" w14:textId="3120BEB7" w:rsidR="6AF9D397" w:rsidRDefault="6AF9D397"/>
          <w:p w14:paraId="448DF0D4" w14:textId="3120BEB7" w:rsidR="6AF9D397" w:rsidRDefault="221F0103">
            <w:r>
              <w:lastRenderedPageBreak/>
              <w:t>The Finance department uses</w:t>
            </w:r>
            <w:r w:rsidR="6AF9D397">
              <w:t xml:space="preserve"> </w:t>
            </w:r>
            <w:r w:rsidR="02CD9EE2">
              <w:t xml:space="preserve">the </w:t>
            </w:r>
            <w:r w:rsidR="6AF9D397">
              <w:t>budget to actuals, re-forecasted financials, cash projections, and changes to the financial model based on the most relevant data</w:t>
            </w:r>
            <w:r w:rsidR="6E8CC3B2">
              <w:t>,</w:t>
            </w:r>
            <w:r w:rsidR="03533688">
              <w:t xml:space="preserve"> to create a financial forecast to manage </w:t>
            </w:r>
            <w:r w:rsidR="7F47F80A">
              <w:t xml:space="preserve">the </w:t>
            </w:r>
            <w:r w:rsidR="03533688">
              <w:t>growth of the College’s revenue and population</w:t>
            </w:r>
            <w:r w:rsidR="09B625FA">
              <w:t xml:space="preserve"> in a sustainable way</w:t>
            </w:r>
            <w:r w:rsidR="605C8765">
              <w:t>.</w:t>
            </w:r>
          </w:p>
          <w:p w14:paraId="015E37A2" w14:textId="684A6CE8" w:rsidR="00573DD6" w:rsidRDefault="00573DD6" w:rsidP="7B36AAED"/>
        </w:tc>
      </w:tr>
      <w:tr w:rsidR="77D9C947" w14:paraId="03AA55F1" w14:textId="77777777" w:rsidTr="46AC7C6F">
        <w:tc>
          <w:tcPr>
            <w:tcW w:w="2812" w:type="dxa"/>
            <w:shd w:val="clear" w:color="auto" w:fill="E7E6E6" w:themeFill="background2"/>
          </w:tcPr>
          <w:p w14:paraId="7C81544C" w14:textId="78ACF17A" w:rsidR="77D9C947" w:rsidRDefault="77D9C947" w:rsidP="77D9C947">
            <w:pPr>
              <w:rPr>
                <w:b/>
                <w:bCs/>
              </w:rPr>
            </w:pPr>
            <w:r w:rsidRPr="77D9C947">
              <w:rPr>
                <w:b/>
                <w:bCs/>
              </w:rPr>
              <w:lastRenderedPageBreak/>
              <w:t>Tactical Code</w:t>
            </w:r>
          </w:p>
        </w:tc>
        <w:tc>
          <w:tcPr>
            <w:tcW w:w="7978" w:type="dxa"/>
            <w:shd w:val="clear" w:color="auto" w:fill="E7E6E6" w:themeFill="background2"/>
          </w:tcPr>
          <w:p w14:paraId="36814008" w14:textId="43020FB3" w:rsidR="77D9C947" w:rsidRDefault="77D9C947" w:rsidP="77D9C947">
            <w:pPr>
              <w:rPr>
                <w:b/>
                <w:bCs/>
              </w:rPr>
            </w:pPr>
            <w:r w:rsidRPr="77D9C947">
              <w:rPr>
                <w:b/>
                <w:bCs/>
              </w:rPr>
              <w:t>Tactic</w:t>
            </w:r>
          </w:p>
        </w:tc>
      </w:tr>
      <w:tr w:rsidR="77D9C947" w14:paraId="7E510947" w14:textId="77777777" w:rsidTr="46AC7C6F">
        <w:tc>
          <w:tcPr>
            <w:tcW w:w="2812" w:type="dxa"/>
            <w:shd w:val="clear" w:color="auto" w:fill="FFFFFF" w:themeFill="background1"/>
          </w:tcPr>
          <w:p w14:paraId="79184E33" w14:textId="6E43D8B0" w:rsidR="77D9C947" w:rsidRDefault="77D9C947" w:rsidP="77D9C947"/>
        </w:tc>
        <w:tc>
          <w:tcPr>
            <w:tcW w:w="7978" w:type="dxa"/>
            <w:shd w:val="clear" w:color="auto" w:fill="FFFFFF" w:themeFill="background1"/>
          </w:tcPr>
          <w:p w14:paraId="11FD550E" w14:textId="0F94019C" w:rsidR="77D9C947" w:rsidRDefault="600088F8" w:rsidP="77D9C947">
            <w:r>
              <w:t>Currently operationalized.</w:t>
            </w:r>
          </w:p>
        </w:tc>
      </w:tr>
      <w:tr w:rsidR="00573DD6" w14:paraId="34F258D5" w14:textId="77777777" w:rsidTr="46AC7C6F">
        <w:tc>
          <w:tcPr>
            <w:tcW w:w="1303" w:type="pct"/>
            <w:shd w:val="clear" w:color="auto" w:fill="E7E6E6" w:themeFill="background2"/>
          </w:tcPr>
          <w:p w14:paraId="75D29241" w14:textId="62C2C370" w:rsidR="00573DD6" w:rsidRDefault="00573DD6" w:rsidP="00573DD6">
            <w:r w:rsidRPr="00C5268C">
              <w:rPr>
                <w:b/>
                <w:bCs/>
              </w:rPr>
              <w:t>NWCCU Standard</w:t>
            </w:r>
          </w:p>
        </w:tc>
        <w:tc>
          <w:tcPr>
            <w:tcW w:w="3697" w:type="pct"/>
            <w:shd w:val="clear" w:color="auto" w:fill="E7E6E6" w:themeFill="background2"/>
          </w:tcPr>
          <w:p w14:paraId="2A41AF64" w14:textId="64D096BF" w:rsidR="00573DD6" w:rsidRDefault="00573DD6" w:rsidP="00573DD6">
            <w:r w:rsidRPr="00C5268C">
              <w:rPr>
                <w:b/>
                <w:bCs/>
              </w:rPr>
              <w:t>NWCCU Standard Description</w:t>
            </w:r>
          </w:p>
        </w:tc>
      </w:tr>
      <w:tr w:rsidR="00573DD6" w14:paraId="2627EC36" w14:textId="77777777" w:rsidTr="46AC7C6F">
        <w:tc>
          <w:tcPr>
            <w:tcW w:w="1303" w:type="pct"/>
          </w:tcPr>
          <w:p w14:paraId="2487953D" w14:textId="31340F47" w:rsidR="00573DD6" w:rsidRDefault="00573DD6" w:rsidP="00573DD6">
            <w:r>
              <w:t>2.E.1</w:t>
            </w:r>
          </w:p>
        </w:tc>
        <w:tc>
          <w:tcPr>
            <w:tcW w:w="3697" w:type="pct"/>
          </w:tcPr>
          <w:p w14:paraId="0075115E" w14:textId="353AF43B" w:rsidR="00573DD6" w:rsidRDefault="00573DD6" w:rsidP="00573DD6">
            <w:r w:rsidRPr="00DA5029">
              <w:t>The institution utilizes relevant audit processes and regular reporting to demonstrate financial stability, including sufficient cash flow and reserves to achieve and fulfill its mission.</w:t>
            </w:r>
          </w:p>
        </w:tc>
      </w:tr>
    </w:tbl>
    <w:p w14:paraId="43BF700B" w14:textId="77777777" w:rsidR="00D3623B" w:rsidRPr="00D3623B" w:rsidRDefault="00D3623B" w:rsidP="00D3623B"/>
    <w:p w14:paraId="62E4DD18" w14:textId="77777777" w:rsidR="00D3623B" w:rsidRPr="00D3623B" w:rsidRDefault="00D3623B" w:rsidP="00D3623B"/>
    <w:p w14:paraId="768B7E8D" w14:textId="49D20499" w:rsidR="00BB0773" w:rsidRDefault="00BB0773">
      <w:pPr>
        <w:rPr>
          <w:rFonts w:asciiTheme="majorHAnsi" w:eastAsiaTheme="majorEastAsia" w:hAnsiTheme="majorHAnsi" w:cstheme="majorBidi"/>
          <w:color w:val="2F5496" w:themeColor="accent1" w:themeShade="BF"/>
          <w:sz w:val="32"/>
          <w:szCs w:val="32"/>
        </w:rPr>
      </w:pPr>
    </w:p>
    <w:p w14:paraId="63702EB1" w14:textId="502CC331" w:rsidR="002905D8" w:rsidRDefault="001F69D9" w:rsidP="002905D8">
      <w:pPr>
        <w:pStyle w:val="Heading1"/>
      </w:pPr>
      <w:bookmarkStart w:id="24" w:name="_Toc49351150"/>
      <w:r>
        <w:t>6</w:t>
      </w:r>
      <w:r w:rsidR="00775C76">
        <w:t xml:space="preserve">. </w:t>
      </w:r>
      <w:r w:rsidR="002905D8">
        <w:t>Risk Assessment</w:t>
      </w:r>
      <w:r w:rsidR="4E38C0BA">
        <w:t xml:space="preserve"> Include internal and external audits.</w:t>
      </w:r>
      <w:bookmarkEnd w:id="24"/>
    </w:p>
    <w:p w14:paraId="7F1717F3" w14:textId="141319C2" w:rsidR="4379671E" w:rsidRDefault="001F69D9" w:rsidP="77D9C947">
      <w:pPr>
        <w:pStyle w:val="Heading3"/>
      </w:pPr>
      <w:bookmarkStart w:id="25" w:name="_Toc49351151"/>
      <w:r>
        <w:t>6</w:t>
      </w:r>
      <w:r w:rsidR="4379671E">
        <w:t>.</w:t>
      </w:r>
      <w:r w:rsidR="0013326D">
        <w:t>1</w:t>
      </w:r>
      <w:r w:rsidR="4719E48D">
        <w:t xml:space="preserve"> External Audits</w:t>
      </w:r>
      <w:bookmarkEnd w:id="25"/>
    </w:p>
    <w:tbl>
      <w:tblPr>
        <w:tblStyle w:val="TableGrid"/>
        <w:tblW w:w="0" w:type="auto"/>
        <w:tblLook w:val="04A0" w:firstRow="1" w:lastRow="0" w:firstColumn="1" w:lastColumn="0" w:noHBand="0" w:noVBand="1"/>
      </w:tblPr>
      <w:tblGrid>
        <w:gridCol w:w="2812"/>
        <w:gridCol w:w="7978"/>
      </w:tblGrid>
      <w:tr w:rsidR="77D9C947" w14:paraId="2580DC4A" w14:textId="77777777" w:rsidTr="46AC7C6F">
        <w:tc>
          <w:tcPr>
            <w:tcW w:w="2812" w:type="dxa"/>
            <w:shd w:val="clear" w:color="auto" w:fill="E7E6E6" w:themeFill="background2"/>
          </w:tcPr>
          <w:p w14:paraId="64854D8F" w14:textId="482A95A2" w:rsidR="77D9C947" w:rsidRDefault="77D9C947" w:rsidP="77D9C947">
            <w:pPr>
              <w:rPr>
                <w:b/>
                <w:bCs/>
              </w:rPr>
            </w:pPr>
            <w:r w:rsidRPr="77D9C947">
              <w:rPr>
                <w:b/>
                <w:bCs/>
              </w:rPr>
              <w:t>Ownership</w:t>
            </w:r>
          </w:p>
        </w:tc>
        <w:tc>
          <w:tcPr>
            <w:tcW w:w="7978" w:type="dxa"/>
            <w:shd w:val="clear" w:color="auto" w:fill="E7E6E6" w:themeFill="background2"/>
          </w:tcPr>
          <w:p w14:paraId="7522B7E4" w14:textId="692B8EB6" w:rsidR="77D9C947" w:rsidRDefault="77D9C947" w:rsidP="77D9C947">
            <w:pPr>
              <w:rPr>
                <w:b/>
                <w:bCs/>
              </w:rPr>
            </w:pPr>
            <w:r w:rsidRPr="77D9C947">
              <w:rPr>
                <w:b/>
                <w:bCs/>
              </w:rPr>
              <w:t>Last Update</w:t>
            </w:r>
          </w:p>
        </w:tc>
      </w:tr>
      <w:tr w:rsidR="77D9C947" w14:paraId="42A9E96A" w14:textId="77777777" w:rsidTr="46AC7C6F">
        <w:tc>
          <w:tcPr>
            <w:tcW w:w="2812" w:type="dxa"/>
            <w:shd w:val="clear" w:color="auto" w:fill="FFFFFF" w:themeFill="background1"/>
          </w:tcPr>
          <w:p w14:paraId="633AEA5E" w14:textId="24BB52C7" w:rsidR="77D9C947" w:rsidRDefault="77D9C947" w:rsidP="77D9C947">
            <w:pPr>
              <w:rPr>
                <w:b/>
                <w:bCs/>
              </w:rPr>
            </w:pPr>
            <w:r>
              <w:t>Finance</w:t>
            </w:r>
          </w:p>
        </w:tc>
        <w:tc>
          <w:tcPr>
            <w:tcW w:w="7978" w:type="dxa"/>
            <w:shd w:val="clear" w:color="auto" w:fill="FFFFFF" w:themeFill="background1"/>
          </w:tcPr>
          <w:p w14:paraId="51A13A6A" w14:textId="257CEE3D" w:rsidR="77D9C947" w:rsidRDefault="6F52C159" w:rsidP="77D9C947">
            <w:r>
              <w:t>8/25/2020</w:t>
            </w:r>
          </w:p>
        </w:tc>
      </w:tr>
      <w:tr w:rsidR="77D9C947" w14:paraId="32A3D4B3" w14:textId="77777777" w:rsidTr="46AC7C6F">
        <w:tc>
          <w:tcPr>
            <w:tcW w:w="2812" w:type="dxa"/>
            <w:shd w:val="clear" w:color="auto" w:fill="E7E6E6" w:themeFill="background2"/>
          </w:tcPr>
          <w:p w14:paraId="627CB9C1" w14:textId="66BFFAF0" w:rsidR="77D9C947" w:rsidRDefault="77D9C947">
            <w:r w:rsidRPr="77D9C947">
              <w:rPr>
                <w:b/>
                <w:bCs/>
              </w:rPr>
              <w:t>Benchmark(s)</w:t>
            </w:r>
          </w:p>
        </w:tc>
        <w:tc>
          <w:tcPr>
            <w:tcW w:w="7978" w:type="dxa"/>
            <w:shd w:val="clear" w:color="auto" w:fill="E7E6E6" w:themeFill="background2"/>
          </w:tcPr>
          <w:p w14:paraId="6D6974CF" w14:textId="77777777" w:rsidR="77D9C947" w:rsidRDefault="77D9C947">
            <w:r w:rsidRPr="77D9C947">
              <w:rPr>
                <w:b/>
                <w:bCs/>
              </w:rPr>
              <w:t>Statistics</w:t>
            </w:r>
          </w:p>
        </w:tc>
      </w:tr>
      <w:tr w:rsidR="77D9C947" w14:paraId="4E661D4C" w14:textId="77777777" w:rsidTr="46AC7C6F">
        <w:tc>
          <w:tcPr>
            <w:tcW w:w="2812" w:type="dxa"/>
          </w:tcPr>
          <w:p w14:paraId="23FAE83D" w14:textId="346237C9" w:rsidR="77D9C947" w:rsidRDefault="77D9C947">
            <w:r>
              <w:t xml:space="preserve">Unqualified opinions. No material adjustments, no material weaknesses. </w:t>
            </w:r>
            <w:r w:rsidR="4C671DC4">
              <w:t>Title IV</w:t>
            </w:r>
            <w:r>
              <w:t xml:space="preserve"> question costs below 0.1%. No repeat Findings.</w:t>
            </w:r>
          </w:p>
        </w:tc>
        <w:tc>
          <w:tcPr>
            <w:tcW w:w="7978" w:type="dxa"/>
          </w:tcPr>
          <w:p w14:paraId="0D59523D" w14:textId="54B15927" w:rsidR="77D9C947" w:rsidRDefault="77D21EB7" w:rsidP="46AC7C6F">
            <w:r>
              <w:rPr>
                <w:noProof/>
              </w:rPr>
              <w:drawing>
                <wp:inline distT="0" distB="0" distL="0" distR="0" wp14:anchorId="687682DD" wp14:editId="0A45C943">
                  <wp:extent cx="4914900" cy="1162050"/>
                  <wp:effectExtent l="0" t="0" r="0" b="0"/>
                  <wp:docPr id="378273533" name="Picture 37827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73533"/>
                          <pic:cNvPicPr/>
                        </pic:nvPicPr>
                        <pic:blipFill>
                          <a:blip r:embed="rId33">
                            <a:extLst>
                              <a:ext uri="{28A0092B-C50C-407E-A947-70E740481C1C}">
                                <a14:useLocalDpi xmlns:a14="http://schemas.microsoft.com/office/drawing/2010/main" val="0"/>
                              </a:ext>
                            </a:extLst>
                          </a:blip>
                          <a:stretch>
                            <a:fillRect/>
                          </a:stretch>
                        </pic:blipFill>
                        <pic:spPr>
                          <a:xfrm>
                            <a:off x="0" y="0"/>
                            <a:ext cx="4914900" cy="1162050"/>
                          </a:xfrm>
                          <a:prstGeom prst="rect">
                            <a:avLst/>
                          </a:prstGeom>
                        </pic:spPr>
                      </pic:pic>
                    </a:graphicData>
                  </a:graphic>
                </wp:inline>
              </w:drawing>
            </w:r>
          </w:p>
        </w:tc>
      </w:tr>
      <w:tr w:rsidR="77D9C947" w14:paraId="2B251D3F" w14:textId="77777777" w:rsidTr="46AC7C6F">
        <w:tc>
          <w:tcPr>
            <w:tcW w:w="2812" w:type="dxa"/>
            <w:shd w:val="clear" w:color="auto" w:fill="E7E6E6" w:themeFill="background2"/>
          </w:tcPr>
          <w:p w14:paraId="6F9F9552" w14:textId="602A7C1D" w:rsidR="77D9C947" w:rsidRDefault="77D9C947">
            <w:r w:rsidRPr="77D9C947">
              <w:rPr>
                <w:b/>
                <w:bCs/>
              </w:rPr>
              <w:t>Sources</w:t>
            </w:r>
          </w:p>
        </w:tc>
        <w:tc>
          <w:tcPr>
            <w:tcW w:w="7978" w:type="dxa"/>
            <w:shd w:val="clear" w:color="auto" w:fill="E7E6E6" w:themeFill="background2"/>
          </w:tcPr>
          <w:p w14:paraId="3F747571" w14:textId="77777777" w:rsidR="77D9C947" w:rsidRDefault="77D9C947">
            <w:r w:rsidRPr="77D9C947">
              <w:rPr>
                <w:b/>
                <w:bCs/>
              </w:rPr>
              <w:t>Narrative</w:t>
            </w:r>
          </w:p>
        </w:tc>
      </w:tr>
      <w:tr w:rsidR="77D9C947" w14:paraId="2FD9F9FD" w14:textId="77777777" w:rsidTr="46AC7C6F">
        <w:tc>
          <w:tcPr>
            <w:tcW w:w="2812" w:type="dxa"/>
          </w:tcPr>
          <w:p w14:paraId="22CACFFB" w14:textId="7E730AAD" w:rsidR="77D9C947" w:rsidRDefault="77D9C947">
            <w:r>
              <w:t>Financial Audits</w:t>
            </w:r>
          </w:p>
        </w:tc>
        <w:tc>
          <w:tcPr>
            <w:tcW w:w="7978" w:type="dxa"/>
          </w:tcPr>
          <w:p w14:paraId="33E8687D" w14:textId="66227581" w:rsidR="77D9C947" w:rsidRDefault="77D9C947">
            <w:r>
              <w:t xml:space="preserve">The </w:t>
            </w:r>
            <w:r w:rsidR="27262FD5">
              <w:t>C</w:t>
            </w:r>
            <w:r>
              <w:t>ollege engages an external auditor on a yearly basis. The College’s independent board has both a finance and audit committee that reviews the external audit, and corresponding recommendations from the</w:t>
            </w:r>
            <w:r w:rsidR="7429357A">
              <w:t xml:space="preserve"> independent</w:t>
            </w:r>
            <w:r>
              <w:t xml:space="preserve"> third-party audit firm.  </w:t>
            </w:r>
          </w:p>
        </w:tc>
      </w:tr>
      <w:tr w:rsidR="77D9C947" w14:paraId="7632C465" w14:textId="77777777" w:rsidTr="46AC7C6F">
        <w:tc>
          <w:tcPr>
            <w:tcW w:w="2812" w:type="dxa"/>
            <w:shd w:val="clear" w:color="auto" w:fill="E7E6E6" w:themeFill="background2"/>
          </w:tcPr>
          <w:p w14:paraId="0CC76E58" w14:textId="78ACF17A" w:rsidR="77D9C947" w:rsidRDefault="77D9C947" w:rsidP="77D9C947">
            <w:pPr>
              <w:rPr>
                <w:b/>
                <w:bCs/>
              </w:rPr>
            </w:pPr>
            <w:r w:rsidRPr="77D9C947">
              <w:rPr>
                <w:b/>
                <w:bCs/>
              </w:rPr>
              <w:t>Tactical Code</w:t>
            </w:r>
          </w:p>
        </w:tc>
        <w:tc>
          <w:tcPr>
            <w:tcW w:w="7978" w:type="dxa"/>
            <w:shd w:val="clear" w:color="auto" w:fill="E7E6E6" w:themeFill="background2"/>
          </w:tcPr>
          <w:p w14:paraId="76E220EA" w14:textId="43020FB3" w:rsidR="77D9C947" w:rsidRDefault="77D9C947" w:rsidP="77D9C947">
            <w:pPr>
              <w:rPr>
                <w:b/>
                <w:bCs/>
              </w:rPr>
            </w:pPr>
            <w:r w:rsidRPr="77D9C947">
              <w:rPr>
                <w:b/>
                <w:bCs/>
              </w:rPr>
              <w:t>Tactic</w:t>
            </w:r>
          </w:p>
        </w:tc>
      </w:tr>
      <w:tr w:rsidR="77D9C947" w14:paraId="22E14186" w14:textId="77777777" w:rsidTr="46AC7C6F">
        <w:tc>
          <w:tcPr>
            <w:tcW w:w="2812" w:type="dxa"/>
            <w:shd w:val="clear" w:color="auto" w:fill="FFFFFF" w:themeFill="background1"/>
          </w:tcPr>
          <w:p w14:paraId="588A642B" w14:textId="6E43D8B0" w:rsidR="77D9C947" w:rsidRDefault="77D9C947" w:rsidP="77D9C947"/>
        </w:tc>
        <w:tc>
          <w:tcPr>
            <w:tcW w:w="7978" w:type="dxa"/>
            <w:shd w:val="clear" w:color="auto" w:fill="FFFFFF" w:themeFill="background1"/>
          </w:tcPr>
          <w:p w14:paraId="209F0E17" w14:textId="548CD1A0" w:rsidR="77D9C947" w:rsidRDefault="75B3EE3A" w:rsidP="77D9C947">
            <w:r>
              <w:t>To bring all external audit findings to the benchmark.</w:t>
            </w:r>
          </w:p>
        </w:tc>
      </w:tr>
      <w:tr w:rsidR="77D9C947" w14:paraId="32A51478" w14:textId="77777777" w:rsidTr="46AC7C6F">
        <w:tc>
          <w:tcPr>
            <w:tcW w:w="2812" w:type="dxa"/>
            <w:shd w:val="clear" w:color="auto" w:fill="E7E6E6" w:themeFill="background2"/>
          </w:tcPr>
          <w:p w14:paraId="74D48DB6" w14:textId="4E7CEBF5" w:rsidR="77D9C947" w:rsidRDefault="77D9C947">
            <w:r w:rsidRPr="77D9C947">
              <w:rPr>
                <w:b/>
                <w:bCs/>
              </w:rPr>
              <w:t>NWCCU Standard</w:t>
            </w:r>
          </w:p>
        </w:tc>
        <w:tc>
          <w:tcPr>
            <w:tcW w:w="7978" w:type="dxa"/>
            <w:shd w:val="clear" w:color="auto" w:fill="E7E6E6" w:themeFill="background2"/>
          </w:tcPr>
          <w:p w14:paraId="6C60A0CC" w14:textId="2974EDF9" w:rsidR="77D9C947" w:rsidRDefault="77D9C947">
            <w:r w:rsidRPr="77D9C947">
              <w:rPr>
                <w:b/>
                <w:bCs/>
              </w:rPr>
              <w:t>NWCCU Standard Description</w:t>
            </w:r>
          </w:p>
        </w:tc>
      </w:tr>
      <w:tr w:rsidR="77D9C947" w14:paraId="192A2A4C" w14:textId="77777777" w:rsidTr="46AC7C6F">
        <w:tc>
          <w:tcPr>
            <w:tcW w:w="2812" w:type="dxa"/>
          </w:tcPr>
          <w:p w14:paraId="692A822A" w14:textId="4B4D42CF" w:rsidR="77D9C947" w:rsidRDefault="77D9C947">
            <w:r>
              <w:t>2.</w:t>
            </w:r>
            <w:r w:rsidR="13C5090D">
              <w:t>E</w:t>
            </w:r>
            <w:r>
              <w:t>.1</w:t>
            </w:r>
          </w:p>
        </w:tc>
        <w:tc>
          <w:tcPr>
            <w:tcW w:w="7978" w:type="dxa"/>
          </w:tcPr>
          <w:p w14:paraId="05FBE5D1" w14:textId="353AF43B" w:rsidR="77D9C947" w:rsidRDefault="4308D915">
            <w:r>
              <w:t>The institution utilizes relevant audit processes and regular reporting to demonstrate financial stability, including sufficient cash flow and reserves to achieve and fulfill its mission.</w:t>
            </w:r>
          </w:p>
          <w:p w14:paraId="7745BDC6" w14:textId="2A58B133" w:rsidR="77D9C947" w:rsidRDefault="77D9C947"/>
        </w:tc>
      </w:tr>
    </w:tbl>
    <w:p w14:paraId="3D50BB76" w14:textId="1C6DC462" w:rsidR="77D9C947" w:rsidRDefault="77D9C947" w:rsidP="77D9C947"/>
    <w:p w14:paraId="5F6D12A9" w14:textId="33B5CA48" w:rsidR="4759A260" w:rsidRDefault="001F69D9" w:rsidP="77D9C947">
      <w:pPr>
        <w:pStyle w:val="Heading3"/>
      </w:pPr>
      <w:bookmarkStart w:id="26" w:name="_Toc49351152"/>
      <w:r>
        <w:t>6</w:t>
      </w:r>
      <w:r w:rsidR="4759A260">
        <w:t>.</w:t>
      </w:r>
      <w:r w:rsidR="0013326D">
        <w:t>2</w:t>
      </w:r>
      <w:r w:rsidR="4759A260">
        <w:t xml:space="preserve"> Internal Audits</w:t>
      </w:r>
      <w:bookmarkEnd w:id="26"/>
    </w:p>
    <w:tbl>
      <w:tblPr>
        <w:tblStyle w:val="TableGrid"/>
        <w:tblW w:w="0" w:type="auto"/>
        <w:tblLook w:val="04A0" w:firstRow="1" w:lastRow="0" w:firstColumn="1" w:lastColumn="0" w:noHBand="0" w:noVBand="1"/>
      </w:tblPr>
      <w:tblGrid>
        <w:gridCol w:w="2812"/>
        <w:gridCol w:w="7978"/>
      </w:tblGrid>
      <w:tr w:rsidR="77D9C947" w14:paraId="5EF3FDE5" w14:textId="77777777" w:rsidTr="46AC7C6F">
        <w:tc>
          <w:tcPr>
            <w:tcW w:w="2812" w:type="dxa"/>
            <w:shd w:val="clear" w:color="auto" w:fill="E7E6E6" w:themeFill="background2"/>
          </w:tcPr>
          <w:p w14:paraId="08799E13" w14:textId="482A95A2" w:rsidR="77D9C947" w:rsidRDefault="77D9C947" w:rsidP="77D9C947">
            <w:pPr>
              <w:rPr>
                <w:b/>
                <w:bCs/>
              </w:rPr>
            </w:pPr>
            <w:r w:rsidRPr="77D9C947">
              <w:rPr>
                <w:b/>
                <w:bCs/>
              </w:rPr>
              <w:t>Ownership</w:t>
            </w:r>
          </w:p>
        </w:tc>
        <w:tc>
          <w:tcPr>
            <w:tcW w:w="7978" w:type="dxa"/>
            <w:shd w:val="clear" w:color="auto" w:fill="E7E6E6" w:themeFill="background2"/>
          </w:tcPr>
          <w:p w14:paraId="552ADE01" w14:textId="692B8EB6" w:rsidR="77D9C947" w:rsidRDefault="77D9C947" w:rsidP="77D9C947">
            <w:pPr>
              <w:rPr>
                <w:b/>
                <w:bCs/>
              </w:rPr>
            </w:pPr>
            <w:r w:rsidRPr="77D9C947">
              <w:rPr>
                <w:b/>
                <w:bCs/>
              </w:rPr>
              <w:t>Last Update</w:t>
            </w:r>
          </w:p>
        </w:tc>
      </w:tr>
      <w:tr w:rsidR="77D9C947" w14:paraId="7B19D43D" w14:textId="77777777" w:rsidTr="46AC7C6F">
        <w:tc>
          <w:tcPr>
            <w:tcW w:w="2812" w:type="dxa"/>
            <w:shd w:val="clear" w:color="auto" w:fill="FFFFFF" w:themeFill="background1"/>
          </w:tcPr>
          <w:p w14:paraId="53F21095" w14:textId="24BB52C7" w:rsidR="77D9C947" w:rsidRDefault="77D9C947" w:rsidP="77D9C947">
            <w:pPr>
              <w:rPr>
                <w:b/>
                <w:bCs/>
              </w:rPr>
            </w:pPr>
            <w:r>
              <w:t>Finance</w:t>
            </w:r>
          </w:p>
        </w:tc>
        <w:tc>
          <w:tcPr>
            <w:tcW w:w="7978" w:type="dxa"/>
            <w:shd w:val="clear" w:color="auto" w:fill="FFFFFF" w:themeFill="background1"/>
          </w:tcPr>
          <w:p w14:paraId="704AE444" w14:textId="43776AB9" w:rsidR="77D9C947" w:rsidRDefault="6CE856A7" w:rsidP="77D9C947">
            <w:r>
              <w:t>8/25/2020</w:t>
            </w:r>
          </w:p>
        </w:tc>
      </w:tr>
      <w:tr w:rsidR="77D9C947" w14:paraId="7D4CE64D" w14:textId="77777777" w:rsidTr="46AC7C6F">
        <w:tc>
          <w:tcPr>
            <w:tcW w:w="2812" w:type="dxa"/>
            <w:shd w:val="clear" w:color="auto" w:fill="E7E6E6" w:themeFill="background2"/>
          </w:tcPr>
          <w:p w14:paraId="181D5078" w14:textId="66BFFAF0" w:rsidR="77D9C947" w:rsidRDefault="77D9C947">
            <w:r w:rsidRPr="77D9C947">
              <w:rPr>
                <w:b/>
                <w:bCs/>
              </w:rPr>
              <w:t>Benchmark(s)</w:t>
            </w:r>
          </w:p>
        </w:tc>
        <w:tc>
          <w:tcPr>
            <w:tcW w:w="7978" w:type="dxa"/>
            <w:shd w:val="clear" w:color="auto" w:fill="E7E6E6" w:themeFill="background2"/>
          </w:tcPr>
          <w:p w14:paraId="63ED7E91" w14:textId="77777777" w:rsidR="77D9C947" w:rsidRDefault="77D9C947">
            <w:r w:rsidRPr="77D9C947">
              <w:rPr>
                <w:b/>
                <w:bCs/>
              </w:rPr>
              <w:t>Statistics</w:t>
            </w:r>
          </w:p>
        </w:tc>
      </w:tr>
      <w:tr w:rsidR="77D9C947" w14:paraId="508AF946" w14:textId="77777777" w:rsidTr="46AC7C6F">
        <w:tc>
          <w:tcPr>
            <w:tcW w:w="2812" w:type="dxa"/>
          </w:tcPr>
          <w:p w14:paraId="21571441" w14:textId="54D38FCC" w:rsidR="77D9C947" w:rsidRDefault="6D5B1155">
            <w:r>
              <w:lastRenderedPageBreak/>
              <w:t>Positive net income, Composite Score 1.5 or above, positive cash flow, 90/10 below 85%</w:t>
            </w:r>
            <w:r w:rsidR="071015EF">
              <w:t xml:space="preserve">, Budget to </w:t>
            </w:r>
            <w:r w:rsidR="166BC72F">
              <w:t>A</w:t>
            </w:r>
            <w:r w:rsidR="071015EF">
              <w:t xml:space="preserve">ctual variations within $5,000 and 5% of budget. </w:t>
            </w:r>
          </w:p>
          <w:p w14:paraId="45146002" w14:textId="34F23419" w:rsidR="77D9C947" w:rsidRDefault="77D9C947"/>
        </w:tc>
        <w:tc>
          <w:tcPr>
            <w:tcW w:w="7978" w:type="dxa"/>
          </w:tcPr>
          <w:p w14:paraId="5FB00686" w14:textId="12CDF88F" w:rsidR="77D9C947" w:rsidRDefault="3B1E5660" w:rsidP="6C2CC878">
            <w:pPr>
              <w:spacing w:line="259" w:lineRule="auto"/>
              <w:jc w:val="center"/>
            </w:pPr>
            <w:r>
              <w:rPr>
                <w:noProof/>
              </w:rPr>
              <w:drawing>
                <wp:inline distT="0" distB="0" distL="0" distR="0" wp14:anchorId="07EF8518" wp14:editId="7D3DE0E4">
                  <wp:extent cx="4914900" cy="1085850"/>
                  <wp:effectExtent l="0" t="0" r="0" b="0"/>
                  <wp:docPr id="1650931606" name="Picture 165093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931606"/>
                          <pic:cNvPicPr/>
                        </pic:nvPicPr>
                        <pic:blipFill>
                          <a:blip r:embed="rId34">
                            <a:extLst>
                              <a:ext uri="{28A0092B-C50C-407E-A947-70E740481C1C}">
                                <a14:useLocalDpi xmlns:a14="http://schemas.microsoft.com/office/drawing/2010/main" val="0"/>
                              </a:ext>
                            </a:extLst>
                          </a:blip>
                          <a:stretch>
                            <a:fillRect/>
                          </a:stretch>
                        </pic:blipFill>
                        <pic:spPr>
                          <a:xfrm>
                            <a:off x="0" y="0"/>
                            <a:ext cx="4914900" cy="1085850"/>
                          </a:xfrm>
                          <a:prstGeom prst="rect">
                            <a:avLst/>
                          </a:prstGeom>
                        </pic:spPr>
                      </pic:pic>
                    </a:graphicData>
                  </a:graphic>
                </wp:inline>
              </w:drawing>
            </w:r>
          </w:p>
          <w:p w14:paraId="2A2F05C8" w14:textId="2DA580BF" w:rsidR="77D9C947" w:rsidRDefault="0172898A" w:rsidP="2C3DFC16">
            <w:pPr>
              <w:spacing w:line="259" w:lineRule="auto"/>
            </w:pPr>
            <w:r>
              <w:t xml:space="preserve">See also </w:t>
            </w:r>
            <w:r w:rsidR="23525932">
              <w:t xml:space="preserve">statistics in </w:t>
            </w:r>
            <w:r w:rsidR="3C14312C">
              <w:t xml:space="preserve">section </w:t>
            </w:r>
            <w:r>
              <w:t xml:space="preserve">5.1 </w:t>
            </w:r>
            <w:r w:rsidR="4747340C">
              <w:t>above</w:t>
            </w:r>
          </w:p>
        </w:tc>
      </w:tr>
      <w:tr w:rsidR="77D9C947" w14:paraId="24C2A941" w14:textId="77777777" w:rsidTr="46AC7C6F">
        <w:tc>
          <w:tcPr>
            <w:tcW w:w="2812" w:type="dxa"/>
            <w:shd w:val="clear" w:color="auto" w:fill="E7E6E6" w:themeFill="background2"/>
          </w:tcPr>
          <w:p w14:paraId="6EA46375" w14:textId="602A7C1D" w:rsidR="77D9C947" w:rsidRDefault="77D9C947">
            <w:r w:rsidRPr="77D9C947">
              <w:rPr>
                <w:b/>
                <w:bCs/>
              </w:rPr>
              <w:t>Sources</w:t>
            </w:r>
          </w:p>
        </w:tc>
        <w:tc>
          <w:tcPr>
            <w:tcW w:w="7978" w:type="dxa"/>
            <w:shd w:val="clear" w:color="auto" w:fill="E7E6E6" w:themeFill="background2"/>
          </w:tcPr>
          <w:p w14:paraId="20A84389" w14:textId="77777777" w:rsidR="77D9C947" w:rsidRDefault="77D9C947">
            <w:r w:rsidRPr="77D9C947">
              <w:rPr>
                <w:b/>
                <w:bCs/>
              </w:rPr>
              <w:t>Narrative</w:t>
            </w:r>
          </w:p>
        </w:tc>
      </w:tr>
      <w:tr w:rsidR="77D9C947" w14:paraId="78F7F40D" w14:textId="77777777" w:rsidTr="46AC7C6F">
        <w:tc>
          <w:tcPr>
            <w:tcW w:w="2812" w:type="dxa"/>
          </w:tcPr>
          <w:p w14:paraId="03FCC75A" w14:textId="6AB4AC33" w:rsidR="690FBAB3" w:rsidRDefault="3A98286E" w:rsidP="10E47DB7">
            <w:pPr>
              <w:spacing w:line="259" w:lineRule="auto"/>
            </w:pPr>
            <w:r>
              <w:t xml:space="preserve">Internal </w:t>
            </w:r>
            <w:r w:rsidR="51164E7D">
              <w:t xml:space="preserve">Reporting </w:t>
            </w:r>
          </w:p>
        </w:tc>
        <w:tc>
          <w:tcPr>
            <w:tcW w:w="7978" w:type="dxa"/>
          </w:tcPr>
          <w:p w14:paraId="3666A89C" w14:textId="691851D4" w:rsidR="77D9C947" w:rsidRDefault="10B594ED">
            <w:r>
              <w:t xml:space="preserve">The </w:t>
            </w:r>
            <w:r w:rsidR="48391E34">
              <w:t xml:space="preserve">College routinely reviews the financial data for accuracy on a monthly, </w:t>
            </w:r>
            <w:r w:rsidR="7D01E691">
              <w:t>quarterly, and yearly basis. These reviews include a review by the controller and CFO of the balance sheet, income statement, cash flow, comparisons to the approved budget</w:t>
            </w:r>
            <w:r w:rsidR="48391E34">
              <w:t xml:space="preserve">. </w:t>
            </w:r>
            <w:r w:rsidR="359F4D05">
              <w:t xml:space="preserve">These internal audits and reviews are </w:t>
            </w:r>
            <w:r w:rsidR="3D013D01">
              <w:t xml:space="preserve">used to assess the effectiveness and accuracy of the processes and procedures around financial reporting and are </w:t>
            </w:r>
            <w:r w:rsidR="76C9A56E">
              <w:t>adjusted</w:t>
            </w:r>
            <w:r w:rsidR="3D013D01">
              <w:t xml:space="preserve"> </w:t>
            </w:r>
            <w:r w:rsidR="13206D7A">
              <w:t xml:space="preserve">based on these findings. </w:t>
            </w:r>
          </w:p>
        </w:tc>
      </w:tr>
      <w:tr w:rsidR="77D9C947" w14:paraId="15997322" w14:textId="77777777" w:rsidTr="46AC7C6F">
        <w:tc>
          <w:tcPr>
            <w:tcW w:w="2812" w:type="dxa"/>
            <w:shd w:val="clear" w:color="auto" w:fill="E7E6E6" w:themeFill="background2"/>
          </w:tcPr>
          <w:p w14:paraId="5DF627B8" w14:textId="78ACF17A" w:rsidR="77D9C947" w:rsidRDefault="77D9C947" w:rsidP="77D9C947">
            <w:pPr>
              <w:rPr>
                <w:b/>
                <w:bCs/>
              </w:rPr>
            </w:pPr>
            <w:r w:rsidRPr="77D9C947">
              <w:rPr>
                <w:b/>
                <w:bCs/>
              </w:rPr>
              <w:t>Tactical Code</w:t>
            </w:r>
          </w:p>
        </w:tc>
        <w:tc>
          <w:tcPr>
            <w:tcW w:w="7978" w:type="dxa"/>
            <w:shd w:val="clear" w:color="auto" w:fill="E7E6E6" w:themeFill="background2"/>
          </w:tcPr>
          <w:p w14:paraId="12157013" w14:textId="43020FB3" w:rsidR="77D9C947" w:rsidRDefault="77D9C947" w:rsidP="77D9C947">
            <w:pPr>
              <w:rPr>
                <w:b/>
                <w:bCs/>
              </w:rPr>
            </w:pPr>
            <w:r w:rsidRPr="77D9C947">
              <w:rPr>
                <w:b/>
                <w:bCs/>
              </w:rPr>
              <w:t>Tactic</w:t>
            </w:r>
          </w:p>
        </w:tc>
      </w:tr>
      <w:tr w:rsidR="77D9C947" w14:paraId="177DDADD" w14:textId="77777777" w:rsidTr="46AC7C6F">
        <w:tc>
          <w:tcPr>
            <w:tcW w:w="2812" w:type="dxa"/>
            <w:shd w:val="clear" w:color="auto" w:fill="FFFFFF" w:themeFill="background1"/>
          </w:tcPr>
          <w:p w14:paraId="20158816" w14:textId="6E43D8B0" w:rsidR="77D9C947" w:rsidRDefault="77D9C947" w:rsidP="77D9C947"/>
        </w:tc>
        <w:tc>
          <w:tcPr>
            <w:tcW w:w="7978" w:type="dxa"/>
            <w:shd w:val="clear" w:color="auto" w:fill="FFFFFF" w:themeFill="background1"/>
          </w:tcPr>
          <w:p w14:paraId="40E716F1" w14:textId="046AD4E3" w:rsidR="77D9C947" w:rsidRDefault="37C823FB" w:rsidP="77D9C947">
            <w:r>
              <w:t>To bring all frames into favorable status.</w:t>
            </w:r>
          </w:p>
        </w:tc>
      </w:tr>
      <w:tr w:rsidR="77D9C947" w14:paraId="272AA0A0" w14:textId="77777777" w:rsidTr="46AC7C6F">
        <w:tc>
          <w:tcPr>
            <w:tcW w:w="2812" w:type="dxa"/>
            <w:shd w:val="clear" w:color="auto" w:fill="E7E6E6" w:themeFill="background2"/>
          </w:tcPr>
          <w:p w14:paraId="3ECE12DC" w14:textId="4E7CEBF5" w:rsidR="77D9C947" w:rsidRDefault="77D9C947">
            <w:r w:rsidRPr="77D9C947">
              <w:rPr>
                <w:b/>
                <w:bCs/>
              </w:rPr>
              <w:t>NWCCU Standard</w:t>
            </w:r>
          </w:p>
        </w:tc>
        <w:tc>
          <w:tcPr>
            <w:tcW w:w="7978" w:type="dxa"/>
            <w:shd w:val="clear" w:color="auto" w:fill="E7E6E6" w:themeFill="background2"/>
          </w:tcPr>
          <w:p w14:paraId="5F45B65D" w14:textId="2974EDF9" w:rsidR="77D9C947" w:rsidRDefault="77D9C947">
            <w:r w:rsidRPr="77D9C947">
              <w:rPr>
                <w:b/>
                <w:bCs/>
              </w:rPr>
              <w:t>NWCCU Standard Description</w:t>
            </w:r>
          </w:p>
        </w:tc>
      </w:tr>
      <w:tr w:rsidR="77D9C947" w14:paraId="14F57C15" w14:textId="77777777" w:rsidTr="46AC7C6F">
        <w:tc>
          <w:tcPr>
            <w:tcW w:w="2812" w:type="dxa"/>
          </w:tcPr>
          <w:p w14:paraId="3C3081F9" w14:textId="3256DF3F" w:rsidR="77D9C947" w:rsidRDefault="77D9C947">
            <w:r>
              <w:t>2.</w:t>
            </w:r>
            <w:r w:rsidR="131C2D0F">
              <w:t>E</w:t>
            </w:r>
            <w:r>
              <w:t>.1</w:t>
            </w:r>
          </w:p>
        </w:tc>
        <w:tc>
          <w:tcPr>
            <w:tcW w:w="7978" w:type="dxa"/>
          </w:tcPr>
          <w:p w14:paraId="2C94C8D0" w14:textId="353AF43B" w:rsidR="77D9C947" w:rsidRDefault="6D3E9A1E">
            <w:r>
              <w:t>The institution utilizes relevant audit processes and regular reporting to demonstrate financial stability, including sufficient cash flow and reserves to achieve and fulfill its mission.</w:t>
            </w:r>
          </w:p>
          <w:p w14:paraId="0CE82AF5" w14:textId="6E705A1A" w:rsidR="77D9C947" w:rsidRDefault="77D9C947"/>
        </w:tc>
      </w:tr>
    </w:tbl>
    <w:p w14:paraId="5CF83E7A" w14:textId="3D9B9FE6" w:rsidR="77D9C947" w:rsidRDefault="77D9C947" w:rsidP="77D9C947"/>
    <w:p w14:paraId="16520436" w14:textId="6378544C" w:rsidR="00362DB1" w:rsidRDefault="00362DB1" w:rsidP="77D9C947"/>
    <w:p w14:paraId="1A46C8CB" w14:textId="2891DDC7" w:rsidR="00362DB1" w:rsidRDefault="00362DB1" w:rsidP="77D9C947"/>
    <w:p w14:paraId="7EF5E073" w14:textId="39B08EB8" w:rsidR="00362DB1" w:rsidRDefault="00362DB1" w:rsidP="77D9C947"/>
    <w:p w14:paraId="455FF4E5" w14:textId="02CF48D6" w:rsidR="00362DB1" w:rsidRPr="00362DB1" w:rsidRDefault="009F4C23" w:rsidP="009F4C23">
      <w:pPr>
        <w:pStyle w:val="Heading1"/>
      </w:pPr>
      <w:bookmarkStart w:id="27" w:name="_Toc49351153"/>
      <w:r>
        <w:t xml:space="preserve">7. </w:t>
      </w:r>
      <w:r w:rsidR="00362DB1" w:rsidRPr="00362DB1">
        <w:t>IEP Items in Development</w:t>
      </w:r>
      <w:bookmarkEnd w:id="27"/>
    </w:p>
    <w:p w14:paraId="362F4D9A" w14:textId="77777777" w:rsidR="00362DB1" w:rsidRDefault="00362DB1" w:rsidP="00362DB1">
      <w:pPr>
        <w:pStyle w:val="Heading3"/>
      </w:pPr>
      <w:bookmarkStart w:id="28" w:name="_Toc49351154"/>
      <w:r>
        <w:t>1.2.2 Alumni Additional Certifications</w:t>
      </w:r>
      <w:bookmarkEnd w:id="28"/>
    </w:p>
    <w:tbl>
      <w:tblPr>
        <w:tblStyle w:val="TableGrid"/>
        <w:tblW w:w="5000" w:type="pct"/>
        <w:tblLook w:val="04A0" w:firstRow="1" w:lastRow="0" w:firstColumn="1" w:lastColumn="0" w:noHBand="0" w:noVBand="1"/>
      </w:tblPr>
      <w:tblGrid>
        <w:gridCol w:w="2812"/>
        <w:gridCol w:w="7978"/>
      </w:tblGrid>
      <w:tr w:rsidR="00362DB1" w14:paraId="316B798E" w14:textId="77777777" w:rsidTr="007319A1">
        <w:tc>
          <w:tcPr>
            <w:tcW w:w="0" w:type="auto"/>
            <w:shd w:val="clear" w:color="auto" w:fill="E7E6E6" w:themeFill="background2"/>
          </w:tcPr>
          <w:p w14:paraId="4FC0CE35" w14:textId="77777777" w:rsidR="00362DB1" w:rsidRDefault="00362DB1" w:rsidP="007319A1">
            <w:r w:rsidRPr="10E47DB7">
              <w:rPr>
                <w:b/>
                <w:bCs/>
              </w:rPr>
              <w:t>Ownership</w:t>
            </w:r>
          </w:p>
        </w:tc>
        <w:tc>
          <w:tcPr>
            <w:tcW w:w="2812" w:type="dxa"/>
            <w:shd w:val="clear" w:color="auto" w:fill="E7E6E6" w:themeFill="background2"/>
          </w:tcPr>
          <w:p w14:paraId="32B3A91D" w14:textId="77777777" w:rsidR="00362DB1" w:rsidRDefault="00362DB1" w:rsidP="007319A1">
            <w:pPr>
              <w:rPr>
                <w:b/>
                <w:bCs/>
              </w:rPr>
            </w:pPr>
            <w:r w:rsidRPr="77D9C947">
              <w:rPr>
                <w:b/>
                <w:bCs/>
              </w:rPr>
              <w:t>Last Update</w:t>
            </w:r>
          </w:p>
        </w:tc>
      </w:tr>
      <w:tr w:rsidR="00362DB1" w14:paraId="7F057FC6" w14:textId="77777777" w:rsidTr="007319A1">
        <w:tc>
          <w:tcPr>
            <w:tcW w:w="0" w:type="auto"/>
          </w:tcPr>
          <w:p w14:paraId="03230306" w14:textId="77777777" w:rsidR="00362DB1" w:rsidRDefault="00362DB1" w:rsidP="007319A1">
            <w:r>
              <w:t>LCAS</w:t>
            </w:r>
          </w:p>
        </w:tc>
        <w:tc>
          <w:tcPr>
            <w:tcW w:w="2812" w:type="dxa"/>
            <w:shd w:val="clear" w:color="auto" w:fill="FFFFFF" w:themeFill="background1"/>
          </w:tcPr>
          <w:p w14:paraId="7137A6C3" w14:textId="77777777" w:rsidR="00362DB1" w:rsidRDefault="00362DB1" w:rsidP="007319A1">
            <w:pPr>
              <w:spacing w:line="259" w:lineRule="auto"/>
            </w:pPr>
            <w:r>
              <w:t>August 26, 2020</w:t>
            </w:r>
          </w:p>
        </w:tc>
      </w:tr>
      <w:tr w:rsidR="00362DB1" w14:paraId="61AA5957" w14:textId="77777777" w:rsidTr="007319A1">
        <w:tc>
          <w:tcPr>
            <w:tcW w:w="1303" w:type="pct"/>
            <w:shd w:val="clear" w:color="auto" w:fill="E7E6E6" w:themeFill="background2"/>
          </w:tcPr>
          <w:p w14:paraId="1103C64B" w14:textId="77777777" w:rsidR="00362DB1" w:rsidRDefault="00362DB1" w:rsidP="007319A1">
            <w:r w:rsidRPr="000D63E8">
              <w:rPr>
                <w:b/>
                <w:bCs/>
              </w:rPr>
              <w:t>Benchmark</w:t>
            </w:r>
            <w:r>
              <w:rPr>
                <w:b/>
                <w:bCs/>
              </w:rPr>
              <w:t>(s)</w:t>
            </w:r>
          </w:p>
        </w:tc>
        <w:tc>
          <w:tcPr>
            <w:tcW w:w="3697" w:type="pct"/>
            <w:shd w:val="clear" w:color="auto" w:fill="E7E6E6" w:themeFill="background2"/>
          </w:tcPr>
          <w:p w14:paraId="58DAEC5C" w14:textId="77777777" w:rsidR="00362DB1" w:rsidRDefault="00362DB1" w:rsidP="007319A1">
            <w:r w:rsidRPr="006B3FAC">
              <w:rPr>
                <w:b/>
                <w:bCs/>
              </w:rPr>
              <w:t>Statistics</w:t>
            </w:r>
          </w:p>
        </w:tc>
      </w:tr>
      <w:tr w:rsidR="00362DB1" w14:paraId="102F57E9" w14:textId="77777777" w:rsidTr="007319A1">
        <w:tc>
          <w:tcPr>
            <w:tcW w:w="1303" w:type="pct"/>
          </w:tcPr>
          <w:p w14:paraId="5F32493A" w14:textId="77777777" w:rsidR="00362DB1" w:rsidRDefault="00362DB1" w:rsidP="007319A1">
            <w:pPr>
              <w:spacing w:line="259" w:lineRule="auto"/>
            </w:pPr>
            <w:r>
              <w:t>Benchmark: Response to alumni survey at 10%.</w:t>
            </w:r>
          </w:p>
        </w:tc>
        <w:tc>
          <w:tcPr>
            <w:tcW w:w="3697" w:type="pct"/>
          </w:tcPr>
          <w:tbl>
            <w:tblPr>
              <w:tblStyle w:val="TableGrid"/>
              <w:tblW w:w="0" w:type="auto"/>
              <w:tblLook w:val="06A0" w:firstRow="1" w:lastRow="0" w:firstColumn="1" w:lastColumn="0" w:noHBand="1" w:noVBand="1"/>
            </w:tblPr>
            <w:tblGrid>
              <w:gridCol w:w="1245"/>
              <w:gridCol w:w="1395"/>
              <w:gridCol w:w="1425"/>
              <w:gridCol w:w="1365"/>
            </w:tblGrid>
            <w:tr w:rsidR="00362DB1" w14:paraId="09447997" w14:textId="77777777" w:rsidTr="007319A1">
              <w:trPr>
                <w:trHeight w:val="1155"/>
              </w:trPr>
              <w:tc>
                <w:tcPr>
                  <w:tcW w:w="1245" w:type="dxa"/>
                  <w:tcBorders>
                    <w:top w:val="single" w:sz="4" w:space="0" w:color="auto"/>
                    <w:left w:val="single" w:sz="4" w:space="0" w:color="auto"/>
                    <w:bottom w:val="single" w:sz="4" w:space="0" w:color="auto"/>
                    <w:right w:val="single" w:sz="4" w:space="0" w:color="auto"/>
                  </w:tcBorders>
                  <w:vAlign w:val="bottom"/>
                </w:tcPr>
                <w:p w14:paraId="2730221E" w14:textId="77777777" w:rsidR="00362DB1" w:rsidRDefault="00362DB1" w:rsidP="007319A1">
                  <w:pPr>
                    <w:jc w:val="center"/>
                  </w:pPr>
                  <w:r w:rsidRPr="66336C80">
                    <w:rPr>
                      <w:rFonts w:ascii="Calibri" w:eastAsia="Calibri" w:hAnsi="Calibri" w:cs="Calibri"/>
                      <w:color w:val="000000" w:themeColor="text1"/>
                    </w:rPr>
                    <w:t>Total Alumni Population</w:t>
                  </w:r>
                </w:p>
              </w:tc>
              <w:tc>
                <w:tcPr>
                  <w:tcW w:w="1395" w:type="dxa"/>
                  <w:tcBorders>
                    <w:top w:val="single" w:sz="4" w:space="0" w:color="auto"/>
                    <w:left w:val="single" w:sz="4" w:space="0" w:color="auto"/>
                    <w:bottom w:val="single" w:sz="4" w:space="0" w:color="auto"/>
                    <w:right w:val="single" w:sz="4" w:space="0" w:color="auto"/>
                  </w:tcBorders>
                  <w:vAlign w:val="bottom"/>
                </w:tcPr>
                <w:p w14:paraId="7C99AFE3" w14:textId="77777777" w:rsidR="00362DB1" w:rsidRDefault="00362DB1" w:rsidP="007319A1">
                  <w:pPr>
                    <w:jc w:val="center"/>
                  </w:pPr>
                  <w:r w:rsidRPr="66336C80">
                    <w:rPr>
                      <w:rFonts w:ascii="Calibri" w:eastAsia="Calibri" w:hAnsi="Calibri" w:cs="Calibri"/>
                      <w:color w:val="000000" w:themeColor="text1"/>
                    </w:rPr>
                    <w:t>Total Survey Responses as of 8/6/2020</w:t>
                  </w:r>
                </w:p>
              </w:tc>
              <w:tc>
                <w:tcPr>
                  <w:tcW w:w="1425" w:type="dxa"/>
                  <w:tcBorders>
                    <w:top w:val="single" w:sz="4" w:space="0" w:color="auto"/>
                    <w:left w:val="single" w:sz="4" w:space="0" w:color="auto"/>
                    <w:bottom w:val="single" w:sz="4" w:space="0" w:color="auto"/>
                    <w:right w:val="single" w:sz="4" w:space="0" w:color="auto"/>
                  </w:tcBorders>
                  <w:vAlign w:val="bottom"/>
                </w:tcPr>
                <w:p w14:paraId="2EFD933F" w14:textId="77777777" w:rsidR="00362DB1" w:rsidRDefault="00362DB1" w:rsidP="007319A1">
                  <w:pPr>
                    <w:jc w:val="center"/>
                  </w:pPr>
                  <w:r w:rsidRPr="66336C80">
                    <w:rPr>
                      <w:rFonts w:ascii="Calibri" w:eastAsia="Calibri" w:hAnsi="Calibri" w:cs="Calibri"/>
                      <w:color w:val="000000" w:themeColor="text1"/>
                    </w:rPr>
                    <w:t>Total Licensed in at Least One State</w:t>
                  </w:r>
                </w:p>
              </w:tc>
              <w:tc>
                <w:tcPr>
                  <w:tcW w:w="1365" w:type="dxa"/>
                  <w:tcBorders>
                    <w:top w:val="single" w:sz="4" w:space="0" w:color="auto"/>
                    <w:left w:val="single" w:sz="4" w:space="0" w:color="auto"/>
                    <w:bottom w:val="single" w:sz="4" w:space="0" w:color="auto"/>
                    <w:right w:val="single" w:sz="4" w:space="0" w:color="auto"/>
                  </w:tcBorders>
                  <w:vAlign w:val="bottom"/>
                </w:tcPr>
                <w:p w14:paraId="5106B46C" w14:textId="77777777" w:rsidR="00362DB1" w:rsidRDefault="00362DB1" w:rsidP="007319A1">
                  <w:pPr>
                    <w:jc w:val="center"/>
                  </w:pPr>
                  <w:r w:rsidRPr="66336C80">
                    <w:rPr>
                      <w:rFonts w:ascii="Calibri" w:eastAsia="Calibri" w:hAnsi="Calibri" w:cs="Calibri"/>
                      <w:color w:val="000000" w:themeColor="text1"/>
                    </w:rPr>
                    <w:t>Total Licensed in Two or More States</w:t>
                  </w:r>
                </w:p>
              </w:tc>
            </w:tr>
            <w:tr w:rsidR="00362DB1" w14:paraId="626E891E" w14:textId="77777777" w:rsidTr="007319A1">
              <w:trPr>
                <w:trHeight w:val="285"/>
              </w:trPr>
              <w:tc>
                <w:tcPr>
                  <w:tcW w:w="1245" w:type="dxa"/>
                  <w:tcBorders>
                    <w:top w:val="single" w:sz="4" w:space="0" w:color="auto"/>
                    <w:left w:val="single" w:sz="4" w:space="0" w:color="auto"/>
                    <w:bottom w:val="single" w:sz="4" w:space="0" w:color="auto"/>
                    <w:right w:val="single" w:sz="4" w:space="0" w:color="auto"/>
                  </w:tcBorders>
                  <w:vAlign w:val="bottom"/>
                </w:tcPr>
                <w:p w14:paraId="22F94DFB" w14:textId="77777777" w:rsidR="00362DB1" w:rsidRDefault="00362DB1" w:rsidP="007319A1">
                  <w:pPr>
                    <w:jc w:val="center"/>
                  </w:pPr>
                  <w:r w:rsidRPr="66336C80">
                    <w:rPr>
                      <w:rFonts w:ascii="Calibri" w:eastAsia="Calibri" w:hAnsi="Calibri" w:cs="Calibri"/>
                      <w:color w:val="000000" w:themeColor="text1"/>
                    </w:rPr>
                    <w:t>910</w:t>
                  </w:r>
                </w:p>
              </w:tc>
              <w:tc>
                <w:tcPr>
                  <w:tcW w:w="1395" w:type="dxa"/>
                  <w:tcBorders>
                    <w:top w:val="single" w:sz="4" w:space="0" w:color="auto"/>
                    <w:left w:val="single" w:sz="4" w:space="0" w:color="auto"/>
                    <w:bottom w:val="single" w:sz="4" w:space="0" w:color="auto"/>
                    <w:right w:val="single" w:sz="4" w:space="0" w:color="auto"/>
                  </w:tcBorders>
                  <w:vAlign w:val="bottom"/>
                </w:tcPr>
                <w:p w14:paraId="51314B88" w14:textId="77777777" w:rsidR="00362DB1" w:rsidRDefault="00362DB1" w:rsidP="007319A1">
                  <w:pPr>
                    <w:jc w:val="center"/>
                  </w:pPr>
                  <w:r w:rsidRPr="66336C80">
                    <w:rPr>
                      <w:rFonts w:ascii="Calibri" w:eastAsia="Calibri" w:hAnsi="Calibri" w:cs="Calibri"/>
                      <w:color w:val="000000" w:themeColor="text1"/>
                    </w:rPr>
                    <w:t>36</w:t>
                  </w:r>
                </w:p>
              </w:tc>
              <w:tc>
                <w:tcPr>
                  <w:tcW w:w="1425" w:type="dxa"/>
                  <w:tcBorders>
                    <w:top w:val="single" w:sz="4" w:space="0" w:color="auto"/>
                    <w:left w:val="single" w:sz="4" w:space="0" w:color="auto"/>
                    <w:bottom w:val="single" w:sz="4" w:space="0" w:color="auto"/>
                    <w:right w:val="single" w:sz="4" w:space="0" w:color="auto"/>
                  </w:tcBorders>
                  <w:vAlign w:val="bottom"/>
                </w:tcPr>
                <w:p w14:paraId="6B2B86D5" w14:textId="77777777" w:rsidR="00362DB1" w:rsidRDefault="00362DB1" w:rsidP="007319A1">
                  <w:pPr>
                    <w:jc w:val="center"/>
                  </w:pPr>
                  <w:r w:rsidRPr="66336C80">
                    <w:rPr>
                      <w:rFonts w:ascii="Calibri" w:eastAsia="Calibri" w:hAnsi="Calibri" w:cs="Calibri"/>
                      <w:color w:val="000000" w:themeColor="text1"/>
                    </w:rPr>
                    <w:t>36</w:t>
                  </w:r>
                </w:p>
              </w:tc>
              <w:tc>
                <w:tcPr>
                  <w:tcW w:w="1365" w:type="dxa"/>
                  <w:tcBorders>
                    <w:top w:val="single" w:sz="4" w:space="0" w:color="auto"/>
                    <w:left w:val="single" w:sz="4" w:space="0" w:color="auto"/>
                    <w:bottom w:val="single" w:sz="4" w:space="0" w:color="auto"/>
                    <w:right w:val="single" w:sz="4" w:space="0" w:color="auto"/>
                  </w:tcBorders>
                  <w:vAlign w:val="bottom"/>
                </w:tcPr>
                <w:p w14:paraId="7FE07ED4" w14:textId="77777777" w:rsidR="00362DB1" w:rsidRDefault="00362DB1" w:rsidP="007319A1">
                  <w:pPr>
                    <w:jc w:val="center"/>
                  </w:pPr>
                  <w:r w:rsidRPr="66336C80">
                    <w:rPr>
                      <w:rFonts w:ascii="Calibri" w:eastAsia="Calibri" w:hAnsi="Calibri" w:cs="Calibri"/>
                      <w:color w:val="000000" w:themeColor="text1"/>
                    </w:rPr>
                    <w:t>10</w:t>
                  </w:r>
                </w:p>
              </w:tc>
            </w:tr>
          </w:tbl>
          <w:p w14:paraId="458F38B6" w14:textId="77777777" w:rsidR="00362DB1" w:rsidRDefault="00362DB1" w:rsidP="007319A1">
            <w:pPr>
              <w:spacing w:line="259" w:lineRule="auto"/>
            </w:pPr>
          </w:p>
          <w:p w14:paraId="227F7EC7" w14:textId="77777777" w:rsidR="00362DB1" w:rsidRDefault="00362DB1" w:rsidP="007319A1">
            <w:pPr>
              <w:spacing w:line="259" w:lineRule="auto"/>
            </w:pPr>
            <w:r>
              <w:t>No additional certifications, only additional state licensures are reported.</w:t>
            </w:r>
          </w:p>
        </w:tc>
      </w:tr>
      <w:tr w:rsidR="00362DB1" w14:paraId="5FF55F4C" w14:textId="77777777" w:rsidTr="007319A1">
        <w:tc>
          <w:tcPr>
            <w:tcW w:w="1303" w:type="pct"/>
            <w:shd w:val="clear" w:color="auto" w:fill="E7E6E6" w:themeFill="background2"/>
          </w:tcPr>
          <w:p w14:paraId="034C414B" w14:textId="77777777" w:rsidR="00362DB1" w:rsidRDefault="00362DB1" w:rsidP="007319A1">
            <w:r w:rsidRPr="006B3FAC">
              <w:rPr>
                <w:b/>
                <w:bCs/>
              </w:rPr>
              <w:t>Sources</w:t>
            </w:r>
          </w:p>
        </w:tc>
        <w:tc>
          <w:tcPr>
            <w:tcW w:w="3697" w:type="pct"/>
            <w:shd w:val="clear" w:color="auto" w:fill="E7E6E6" w:themeFill="background2"/>
          </w:tcPr>
          <w:p w14:paraId="1F717DD7" w14:textId="77777777" w:rsidR="00362DB1" w:rsidRDefault="00362DB1" w:rsidP="007319A1">
            <w:r w:rsidRPr="006B3FAC">
              <w:rPr>
                <w:b/>
                <w:bCs/>
              </w:rPr>
              <w:t>Narrative</w:t>
            </w:r>
          </w:p>
        </w:tc>
      </w:tr>
      <w:tr w:rsidR="00362DB1" w14:paraId="28ED13F1" w14:textId="77777777" w:rsidTr="007319A1">
        <w:tc>
          <w:tcPr>
            <w:tcW w:w="1303" w:type="pct"/>
          </w:tcPr>
          <w:p w14:paraId="6355CE4F" w14:textId="77777777" w:rsidR="00362DB1" w:rsidRDefault="00362DB1" w:rsidP="007319A1">
            <w:r>
              <w:t>Survey</w:t>
            </w:r>
          </w:p>
        </w:tc>
        <w:tc>
          <w:tcPr>
            <w:tcW w:w="3697" w:type="pct"/>
          </w:tcPr>
          <w:p w14:paraId="6DD89585" w14:textId="77777777" w:rsidR="00362DB1" w:rsidRDefault="00362DB1" w:rsidP="007319A1">
            <w:pPr>
              <w:spacing w:line="259" w:lineRule="auto"/>
            </w:pPr>
            <w:r>
              <w:t>Nightingale College seeks to engage with alumni to determine additional training that may be needed or desired to open additional training opportunities. The survey was initially written and deployed in June 2020.</w:t>
            </w:r>
          </w:p>
        </w:tc>
      </w:tr>
      <w:tr w:rsidR="00362DB1" w14:paraId="7CB0C0F0" w14:textId="77777777" w:rsidTr="007319A1">
        <w:tc>
          <w:tcPr>
            <w:tcW w:w="2812" w:type="dxa"/>
            <w:shd w:val="clear" w:color="auto" w:fill="E7E6E6" w:themeFill="background2"/>
          </w:tcPr>
          <w:p w14:paraId="2A22CB82" w14:textId="77777777" w:rsidR="00362DB1" w:rsidRDefault="00362DB1" w:rsidP="007319A1">
            <w:pPr>
              <w:rPr>
                <w:b/>
                <w:bCs/>
              </w:rPr>
            </w:pPr>
            <w:r w:rsidRPr="77D9C947">
              <w:rPr>
                <w:b/>
                <w:bCs/>
              </w:rPr>
              <w:t>Tactical Code</w:t>
            </w:r>
          </w:p>
        </w:tc>
        <w:tc>
          <w:tcPr>
            <w:tcW w:w="7978" w:type="dxa"/>
            <w:shd w:val="clear" w:color="auto" w:fill="E7E6E6" w:themeFill="background2"/>
          </w:tcPr>
          <w:p w14:paraId="13E61498" w14:textId="77777777" w:rsidR="00362DB1" w:rsidRDefault="00362DB1" w:rsidP="007319A1">
            <w:pPr>
              <w:rPr>
                <w:b/>
                <w:bCs/>
              </w:rPr>
            </w:pPr>
            <w:r w:rsidRPr="77D9C947">
              <w:rPr>
                <w:b/>
                <w:bCs/>
              </w:rPr>
              <w:t>Tactic</w:t>
            </w:r>
          </w:p>
        </w:tc>
      </w:tr>
      <w:tr w:rsidR="00362DB1" w14:paraId="2F72D917" w14:textId="77777777" w:rsidTr="007319A1">
        <w:tc>
          <w:tcPr>
            <w:tcW w:w="2812" w:type="dxa"/>
            <w:shd w:val="clear" w:color="auto" w:fill="FFFFFF" w:themeFill="background1"/>
          </w:tcPr>
          <w:p w14:paraId="23E6C075" w14:textId="77777777" w:rsidR="00362DB1" w:rsidRDefault="00362DB1" w:rsidP="007319A1"/>
        </w:tc>
        <w:tc>
          <w:tcPr>
            <w:tcW w:w="7978" w:type="dxa"/>
            <w:shd w:val="clear" w:color="auto" w:fill="FFFFFF" w:themeFill="background1"/>
          </w:tcPr>
          <w:p w14:paraId="66721959" w14:textId="77777777" w:rsidR="00362DB1" w:rsidRDefault="00362DB1" w:rsidP="007319A1">
            <w:pPr>
              <w:spacing w:line="259" w:lineRule="auto"/>
            </w:pPr>
            <w:r>
              <w:t xml:space="preserve"> The survey will be deployed in June of each year to graduates from the prior year. Initiatives to drive greater participation in voluntary surveys will be included in tactical planning this Fall for 2021. </w:t>
            </w:r>
          </w:p>
          <w:p w14:paraId="42436B29" w14:textId="77777777" w:rsidR="00362DB1" w:rsidRDefault="00362DB1" w:rsidP="007319A1"/>
        </w:tc>
      </w:tr>
      <w:tr w:rsidR="00362DB1" w14:paraId="461F03B3" w14:textId="77777777" w:rsidTr="007319A1">
        <w:tc>
          <w:tcPr>
            <w:tcW w:w="1303" w:type="pct"/>
            <w:shd w:val="clear" w:color="auto" w:fill="E7E6E6" w:themeFill="background2"/>
          </w:tcPr>
          <w:p w14:paraId="63FF0EFC" w14:textId="77777777" w:rsidR="00362DB1" w:rsidRDefault="00362DB1" w:rsidP="007319A1">
            <w:r w:rsidRPr="00C5268C">
              <w:rPr>
                <w:b/>
                <w:bCs/>
              </w:rPr>
              <w:t>NWCCU Standard</w:t>
            </w:r>
          </w:p>
        </w:tc>
        <w:tc>
          <w:tcPr>
            <w:tcW w:w="3697" w:type="pct"/>
            <w:shd w:val="clear" w:color="auto" w:fill="E7E6E6" w:themeFill="background2"/>
          </w:tcPr>
          <w:p w14:paraId="4AEECC43" w14:textId="77777777" w:rsidR="00362DB1" w:rsidRDefault="00362DB1" w:rsidP="007319A1">
            <w:r w:rsidRPr="00C5268C">
              <w:rPr>
                <w:b/>
                <w:bCs/>
              </w:rPr>
              <w:t>NWCCU Standard Description</w:t>
            </w:r>
          </w:p>
        </w:tc>
      </w:tr>
      <w:tr w:rsidR="00362DB1" w14:paraId="55D8E607" w14:textId="77777777" w:rsidTr="007319A1">
        <w:tc>
          <w:tcPr>
            <w:tcW w:w="1303" w:type="pct"/>
          </w:tcPr>
          <w:p w14:paraId="2EDDD04E" w14:textId="77777777" w:rsidR="00362DB1" w:rsidRDefault="00362DB1" w:rsidP="007319A1">
            <w:r w:rsidRPr="00483361">
              <w:lastRenderedPageBreak/>
              <w:t>1.D.2</w:t>
            </w:r>
          </w:p>
        </w:tc>
        <w:tc>
          <w:tcPr>
            <w:tcW w:w="3697" w:type="pct"/>
          </w:tcPr>
          <w:p w14:paraId="0E8D17DB" w14:textId="77777777" w:rsidR="00362DB1" w:rsidRDefault="00362DB1" w:rsidP="007319A1">
            <w:r w:rsidRPr="00483361">
              <w:t xml:space="preserve">Consistent with its mission and in the context of </w:t>
            </w:r>
            <w:proofErr w:type="gramStart"/>
            <w:r w:rsidRPr="00483361">
              <w:t xml:space="preserve">and in comparison </w:t>
            </w:r>
            <w:proofErr w:type="gramEnd"/>
            <w:r w:rsidRPr="00483361">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categories that may help promote student achievement and close barriers to academic excellence and success (equity gaps).</w:t>
            </w:r>
          </w:p>
        </w:tc>
      </w:tr>
    </w:tbl>
    <w:p w14:paraId="7CFD8098" w14:textId="77777777" w:rsidR="00362DB1" w:rsidRPr="00EC76CA" w:rsidRDefault="00362DB1" w:rsidP="00362DB1"/>
    <w:p w14:paraId="243B3032" w14:textId="77777777" w:rsidR="00362DB1" w:rsidRDefault="00362DB1" w:rsidP="00362DB1">
      <w:pPr>
        <w:pStyle w:val="Heading3"/>
      </w:pPr>
      <w:bookmarkStart w:id="29" w:name="_Toc49351155"/>
      <w:r>
        <w:t>1.2.3 Alumni Further Degree Seeking</w:t>
      </w:r>
      <w:bookmarkEnd w:id="29"/>
    </w:p>
    <w:tbl>
      <w:tblPr>
        <w:tblStyle w:val="TableGrid"/>
        <w:tblW w:w="5000" w:type="pct"/>
        <w:tblLook w:val="04A0" w:firstRow="1" w:lastRow="0" w:firstColumn="1" w:lastColumn="0" w:noHBand="0" w:noVBand="1"/>
      </w:tblPr>
      <w:tblGrid>
        <w:gridCol w:w="2812"/>
        <w:gridCol w:w="7978"/>
      </w:tblGrid>
      <w:tr w:rsidR="00362DB1" w14:paraId="39034BBE" w14:textId="77777777" w:rsidTr="007319A1">
        <w:tc>
          <w:tcPr>
            <w:tcW w:w="0" w:type="auto"/>
            <w:shd w:val="clear" w:color="auto" w:fill="E7E6E6" w:themeFill="background2"/>
          </w:tcPr>
          <w:p w14:paraId="0DB4B413" w14:textId="77777777" w:rsidR="00362DB1" w:rsidRDefault="00362DB1" w:rsidP="007319A1">
            <w:pPr>
              <w:rPr>
                <w:b/>
                <w:bCs/>
              </w:rPr>
            </w:pPr>
            <w:r w:rsidRPr="10E47DB7">
              <w:rPr>
                <w:b/>
                <w:bCs/>
              </w:rPr>
              <w:t>Ownership</w:t>
            </w:r>
          </w:p>
        </w:tc>
        <w:tc>
          <w:tcPr>
            <w:tcW w:w="2812" w:type="dxa"/>
            <w:shd w:val="clear" w:color="auto" w:fill="E7E6E6" w:themeFill="background2"/>
          </w:tcPr>
          <w:p w14:paraId="686D026F" w14:textId="77777777" w:rsidR="00362DB1" w:rsidRDefault="00362DB1" w:rsidP="007319A1">
            <w:pPr>
              <w:rPr>
                <w:b/>
                <w:bCs/>
              </w:rPr>
            </w:pPr>
            <w:r w:rsidRPr="77D9C947">
              <w:rPr>
                <w:b/>
                <w:bCs/>
              </w:rPr>
              <w:t>Last Update</w:t>
            </w:r>
          </w:p>
        </w:tc>
      </w:tr>
      <w:tr w:rsidR="00362DB1" w14:paraId="480654D1" w14:textId="77777777" w:rsidTr="007319A1">
        <w:tc>
          <w:tcPr>
            <w:tcW w:w="0" w:type="auto"/>
          </w:tcPr>
          <w:p w14:paraId="4E7D95AF" w14:textId="77777777" w:rsidR="00362DB1" w:rsidRDefault="00362DB1" w:rsidP="007319A1">
            <w:r>
              <w:t>LCAS</w:t>
            </w:r>
          </w:p>
        </w:tc>
        <w:tc>
          <w:tcPr>
            <w:tcW w:w="2812" w:type="dxa"/>
            <w:shd w:val="clear" w:color="auto" w:fill="FFFFFF" w:themeFill="background1"/>
          </w:tcPr>
          <w:p w14:paraId="42E4365D" w14:textId="77777777" w:rsidR="00362DB1" w:rsidRDefault="00362DB1" w:rsidP="007319A1">
            <w:r>
              <w:t>July 24, 2020</w:t>
            </w:r>
          </w:p>
        </w:tc>
      </w:tr>
      <w:tr w:rsidR="00362DB1" w14:paraId="6C4F9ED4" w14:textId="77777777" w:rsidTr="007319A1">
        <w:tc>
          <w:tcPr>
            <w:tcW w:w="1303" w:type="pct"/>
            <w:shd w:val="clear" w:color="auto" w:fill="E7E6E6" w:themeFill="background2"/>
          </w:tcPr>
          <w:p w14:paraId="35F0B742" w14:textId="77777777" w:rsidR="00362DB1" w:rsidRDefault="00362DB1" w:rsidP="007319A1">
            <w:r w:rsidRPr="000D63E8">
              <w:rPr>
                <w:b/>
                <w:bCs/>
              </w:rPr>
              <w:t>Benchmark</w:t>
            </w:r>
            <w:r>
              <w:rPr>
                <w:b/>
                <w:bCs/>
              </w:rPr>
              <w:t>(s)</w:t>
            </w:r>
          </w:p>
        </w:tc>
        <w:tc>
          <w:tcPr>
            <w:tcW w:w="3697" w:type="pct"/>
            <w:shd w:val="clear" w:color="auto" w:fill="E7E6E6" w:themeFill="background2"/>
          </w:tcPr>
          <w:p w14:paraId="6EB336F1" w14:textId="77777777" w:rsidR="00362DB1" w:rsidRDefault="00362DB1" w:rsidP="007319A1">
            <w:r w:rsidRPr="006B3FAC">
              <w:rPr>
                <w:b/>
                <w:bCs/>
              </w:rPr>
              <w:t>Statistics</w:t>
            </w:r>
          </w:p>
        </w:tc>
      </w:tr>
      <w:tr w:rsidR="00362DB1" w14:paraId="7FB609DC" w14:textId="77777777" w:rsidTr="007319A1">
        <w:tc>
          <w:tcPr>
            <w:tcW w:w="1303" w:type="pct"/>
          </w:tcPr>
          <w:p w14:paraId="458D1EC8" w14:textId="77777777" w:rsidR="00362DB1" w:rsidRDefault="00362DB1" w:rsidP="007319A1">
            <w:r>
              <w:t>Benchmark to be set at October 2020 meeting</w:t>
            </w:r>
          </w:p>
        </w:tc>
        <w:tc>
          <w:tcPr>
            <w:tcW w:w="3697" w:type="pct"/>
          </w:tcPr>
          <w:p w14:paraId="51E2AA8F" w14:textId="77777777" w:rsidR="00362DB1" w:rsidRDefault="00362DB1" w:rsidP="007319A1">
            <w:pPr>
              <w:spacing w:line="259" w:lineRule="auto"/>
            </w:pPr>
            <w:r>
              <w:t>In development. Will look at stackable credentials and degree completions from ASN through BSN levels.</w:t>
            </w:r>
          </w:p>
        </w:tc>
      </w:tr>
      <w:tr w:rsidR="00362DB1" w14:paraId="192E6C9F" w14:textId="77777777" w:rsidTr="007319A1">
        <w:tc>
          <w:tcPr>
            <w:tcW w:w="1303" w:type="pct"/>
            <w:shd w:val="clear" w:color="auto" w:fill="E7E6E6" w:themeFill="background2"/>
          </w:tcPr>
          <w:p w14:paraId="05A53BEE" w14:textId="77777777" w:rsidR="00362DB1" w:rsidRDefault="00362DB1" w:rsidP="007319A1">
            <w:r w:rsidRPr="006B3FAC">
              <w:rPr>
                <w:b/>
                <w:bCs/>
              </w:rPr>
              <w:t>Sources</w:t>
            </w:r>
          </w:p>
        </w:tc>
        <w:tc>
          <w:tcPr>
            <w:tcW w:w="3697" w:type="pct"/>
            <w:shd w:val="clear" w:color="auto" w:fill="E7E6E6" w:themeFill="background2"/>
          </w:tcPr>
          <w:p w14:paraId="2EF8C871" w14:textId="77777777" w:rsidR="00362DB1" w:rsidRDefault="00362DB1" w:rsidP="007319A1">
            <w:r w:rsidRPr="006B3FAC">
              <w:rPr>
                <w:b/>
                <w:bCs/>
              </w:rPr>
              <w:t>Narrative</w:t>
            </w:r>
          </w:p>
        </w:tc>
      </w:tr>
      <w:tr w:rsidR="00362DB1" w14:paraId="1C35B480" w14:textId="77777777" w:rsidTr="007319A1">
        <w:tc>
          <w:tcPr>
            <w:tcW w:w="1303" w:type="pct"/>
          </w:tcPr>
          <w:p w14:paraId="2509D3E0" w14:textId="77777777" w:rsidR="00362DB1" w:rsidRDefault="00362DB1" w:rsidP="007319A1">
            <w:r>
              <w:t>National Clearinghouse</w:t>
            </w:r>
          </w:p>
        </w:tc>
        <w:tc>
          <w:tcPr>
            <w:tcW w:w="3697" w:type="pct"/>
          </w:tcPr>
          <w:p w14:paraId="0511F020" w14:textId="77777777" w:rsidR="00362DB1" w:rsidRDefault="00362DB1" w:rsidP="007319A1">
            <w:r>
              <w:t>Nightingale College is working to develop an alumni community to better track the placement and educational pursuits of graduates. A proposal for alumni involvement has been presented to the Leadership Council for approval. Additionally, Nightingale College has added a Master of Science in Nursing degree in addition to the Bachelor of Science in Nursing to facilitate advanced education. The proposal includes an Alumni Survey to collect information about graduate who have pursued advanced degrees at other institutions. This metric will be measured only to BSN completion. Data will be compiled and reported from the National Clearinghouse by September 15, 2020.</w:t>
            </w:r>
          </w:p>
        </w:tc>
      </w:tr>
      <w:tr w:rsidR="00362DB1" w14:paraId="4BEA85B5" w14:textId="77777777" w:rsidTr="007319A1">
        <w:tc>
          <w:tcPr>
            <w:tcW w:w="2812" w:type="dxa"/>
            <w:shd w:val="clear" w:color="auto" w:fill="E7E6E6" w:themeFill="background2"/>
          </w:tcPr>
          <w:p w14:paraId="535A40CE" w14:textId="77777777" w:rsidR="00362DB1" w:rsidRDefault="00362DB1" w:rsidP="007319A1">
            <w:pPr>
              <w:rPr>
                <w:b/>
                <w:bCs/>
              </w:rPr>
            </w:pPr>
            <w:r w:rsidRPr="77D9C947">
              <w:rPr>
                <w:b/>
                <w:bCs/>
              </w:rPr>
              <w:t>Tactical Code</w:t>
            </w:r>
          </w:p>
        </w:tc>
        <w:tc>
          <w:tcPr>
            <w:tcW w:w="7978" w:type="dxa"/>
            <w:shd w:val="clear" w:color="auto" w:fill="E7E6E6" w:themeFill="background2"/>
          </w:tcPr>
          <w:p w14:paraId="4875026A" w14:textId="77777777" w:rsidR="00362DB1" w:rsidRDefault="00362DB1" w:rsidP="007319A1">
            <w:pPr>
              <w:rPr>
                <w:b/>
                <w:bCs/>
              </w:rPr>
            </w:pPr>
            <w:r w:rsidRPr="77D9C947">
              <w:rPr>
                <w:b/>
                <w:bCs/>
              </w:rPr>
              <w:t>Tactic</w:t>
            </w:r>
          </w:p>
        </w:tc>
      </w:tr>
      <w:tr w:rsidR="00362DB1" w14:paraId="59AE4D0E" w14:textId="77777777" w:rsidTr="007319A1">
        <w:tc>
          <w:tcPr>
            <w:tcW w:w="2812" w:type="dxa"/>
            <w:shd w:val="clear" w:color="auto" w:fill="FFFFFF" w:themeFill="background1"/>
          </w:tcPr>
          <w:p w14:paraId="7F184B7D" w14:textId="77777777" w:rsidR="00362DB1" w:rsidRDefault="00362DB1" w:rsidP="007319A1"/>
        </w:tc>
        <w:tc>
          <w:tcPr>
            <w:tcW w:w="7978" w:type="dxa"/>
            <w:shd w:val="clear" w:color="auto" w:fill="FFFFFF" w:themeFill="background1"/>
          </w:tcPr>
          <w:p w14:paraId="6214F956" w14:textId="77777777" w:rsidR="00362DB1" w:rsidRDefault="00362DB1" w:rsidP="007319A1">
            <w:r>
              <w:t xml:space="preserve">Coordinating with National Clearinghouse to get clean metric data. </w:t>
            </w:r>
          </w:p>
        </w:tc>
      </w:tr>
      <w:tr w:rsidR="00362DB1" w14:paraId="14546702" w14:textId="77777777" w:rsidTr="007319A1">
        <w:tc>
          <w:tcPr>
            <w:tcW w:w="1303" w:type="pct"/>
            <w:shd w:val="clear" w:color="auto" w:fill="E7E6E6" w:themeFill="background2"/>
          </w:tcPr>
          <w:p w14:paraId="0ECEF2BF" w14:textId="77777777" w:rsidR="00362DB1" w:rsidRDefault="00362DB1" w:rsidP="007319A1">
            <w:r w:rsidRPr="00C5268C">
              <w:rPr>
                <w:b/>
                <w:bCs/>
              </w:rPr>
              <w:t>NWCCU Standard</w:t>
            </w:r>
          </w:p>
        </w:tc>
        <w:tc>
          <w:tcPr>
            <w:tcW w:w="3697" w:type="pct"/>
            <w:shd w:val="clear" w:color="auto" w:fill="E7E6E6" w:themeFill="background2"/>
          </w:tcPr>
          <w:p w14:paraId="34434900" w14:textId="77777777" w:rsidR="00362DB1" w:rsidRDefault="00362DB1" w:rsidP="007319A1">
            <w:r w:rsidRPr="00C5268C">
              <w:rPr>
                <w:b/>
                <w:bCs/>
              </w:rPr>
              <w:t>NWCCU Standard Description</w:t>
            </w:r>
          </w:p>
        </w:tc>
      </w:tr>
      <w:tr w:rsidR="00362DB1" w14:paraId="4C9E33E7" w14:textId="77777777" w:rsidTr="007319A1">
        <w:tc>
          <w:tcPr>
            <w:tcW w:w="1303" w:type="pct"/>
          </w:tcPr>
          <w:p w14:paraId="050081AF" w14:textId="77777777" w:rsidR="00362DB1" w:rsidRDefault="00362DB1" w:rsidP="007319A1">
            <w:r w:rsidRPr="00483361">
              <w:t>1.D.2</w:t>
            </w:r>
          </w:p>
        </w:tc>
        <w:tc>
          <w:tcPr>
            <w:tcW w:w="3697" w:type="pct"/>
          </w:tcPr>
          <w:p w14:paraId="7F7BD4C3" w14:textId="77777777" w:rsidR="00362DB1" w:rsidRDefault="00362DB1" w:rsidP="007319A1">
            <w:r w:rsidRPr="00483361">
              <w:t xml:space="preserve">Consistent with its mission and in the context of </w:t>
            </w:r>
            <w:proofErr w:type="gramStart"/>
            <w:r w:rsidRPr="00483361">
              <w:t xml:space="preserve">and in comparison </w:t>
            </w:r>
            <w:proofErr w:type="gramEnd"/>
            <w:r w:rsidRPr="00483361">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categories that may help promote student achievement and close barriers to academic excellence and success (equity gaps).</w:t>
            </w:r>
          </w:p>
        </w:tc>
      </w:tr>
    </w:tbl>
    <w:p w14:paraId="19432898" w14:textId="77777777" w:rsidR="00362DB1" w:rsidRPr="00EC76CA" w:rsidRDefault="00362DB1" w:rsidP="00362DB1"/>
    <w:p w14:paraId="40791354" w14:textId="77777777" w:rsidR="00362DB1" w:rsidRDefault="00362DB1" w:rsidP="00362DB1">
      <w:pPr>
        <w:pStyle w:val="Heading3"/>
      </w:pPr>
      <w:bookmarkStart w:id="30" w:name="_Toc49351156"/>
      <w:r>
        <w:t>1.3.2 Collaborator Degree Completion Post-Hire</w:t>
      </w:r>
      <w:bookmarkEnd w:id="30"/>
    </w:p>
    <w:tbl>
      <w:tblPr>
        <w:tblStyle w:val="TableGrid"/>
        <w:tblW w:w="5000" w:type="pct"/>
        <w:tblLook w:val="04A0" w:firstRow="1" w:lastRow="0" w:firstColumn="1" w:lastColumn="0" w:noHBand="0" w:noVBand="1"/>
      </w:tblPr>
      <w:tblGrid>
        <w:gridCol w:w="2812"/>
        <w:gridCol w:w="7978"/>
      </w:tblGrid>
      <w:tr w:rsidR="00362DB1" w14:paraId="0F88E62B" w14:textId="77777777" w:rsidTr="007319A1">
        <w:tc>
          <w:tcPr>
            <w:tcW w:w="0" w:type="auto"/>
            <w:shd w:val="clear" w:color="auto" w:fill="E7E6E6" w:themeFill="background2"/>
          </w:tcPr>
          <w:p w14:paraId="7FE75B9F" w14:textId="77777777" w:rsidR="00362DB1" w:rsidRDefault="00362DB1" w:rsidP="007319A1">
            <w:pPr>
              <w:rPr>
                <w:b/>
                <w:bCs/>
              </w:rPr>
            </w:pPr>
            <w:r w:rsidRPr="10E47DB7">
              <w:rPr>
                <w:b/>
                <w:bCs/>
              </w:rPr>
              <w:t>Ownership</w:t>
            </w:r>
          </w:p>
        </w:tc>
        <w:tc>
          <w:tcPr>
            <w:tcW w:w="2812" w:type="dxa"/>
            <w:shd w:val="clear" w:color="auto" w:fill="E7E6E6" w:themeFill="background2"/>
          </w:tcPr>
          <w:p w14:paraId="69B2E85B" w14:textId="77777777" w:rsidR="00362DB1" w:rsidRDefault="00362DB1" w:rsidP="007319A1">
            <w:pPr>
              <w:rPr>
                <w:b/>
                <w:bCs/>
              </w:rPr>
            </w:pPr>
            <w:r w:rsidRPr="77D9C947">
              <w:rPr>
                <w:b/>
                <w:bCs/>
              </w:rPr>
              <w:t>Last Update</w:t>
            </w:r>
          </w:p>
        </w:tc>
      </w:tr>
      <w:tr w:rsidR="00362DB1" w14:paraId="74EB204D" w14:textId="77777777" w:rsidTr="007319A1">
        <w:tc>
          <w:tcPr>
            <w:tcW w:w="0" w:type="auto"/>
          </w:tcPr>
          <w:p w14:paraId="11F2C3CF" w14:textId="77777777" w:rsidR="00362DB1" w:rsidRDefault="00362DB1" w:rsidP="007319A1">
            <w:r>
              <w:t>Collaborator Experience</w:t>
            </w:r>
          </w:p>
        </w:tc>
        <w:tc>
          <w:tcPr>
            <w:tcW w:w="2812" w:type="dxa"/>
            <w:shd w:val="clear" w:color="auto" w:fill="FFFFFF" w:themeFill="background1"/>
          </w:tcPr>
          <w:p w14:paraId="294E9AEA" w14:textId="77777777" w:rsidR="00362DB1" w:rsidRDefault="00362DB1" w:rsidP="007319A1">
            <w:r>
              <w:t>08/25/2020</w:t>
            </w:r>
          </w:p>
          <w:p w14:paraId="4799DE1F" w14:textId="77777777" w:rsidR="00362DB1" w:rsidRDefault="00362DB1" w:rsidP="007319A1"/>
        </w:tc>
      </w:tr>
      <w:tr w:rsidR="00362DB1" w14:paraId="4D20F7F2" w14:textId="77777777" w:rsidTr="007319A1">
        <w:tc>
          <w:tcPr>
            <w:tcW w:w="1303" w:type="pct"/>
            <w:shd w:val="clear" w:color="auto" w:fill="E7E6E6" w:themeFill="background2"/>
          </w:tcPr>
          <w:p w14:paraId="7B433064" w14:textId="77777777" w:rsidR="00362DB1" w:rsidRDefault="00362DB1" w:rsidP="007319A1">
            <w:r w:rsidRPr="000D63E8">
              <w:rPr>
                <w:b/>
                <w:bCs/>
              </w:rPr>
              <w:t>Benchmark</w:t>
            </w:r>
            <w:r>
              <w:rPr>
                <w:b/>
                <w:bCs/>
              </w:rPr>
              <w:t>(s)</w:t>
            </w:r>
          </w:p>
        </w:tc>
        <w:tc>
          <w:tcPr>
            <w:tcW w:w="3697" w:type="pct"/>
            <w:shd w:val="clear" w:color="auto" w:fill="E7E6E6" w:themeFill="background2"/>
          </w:tcPr>
          <w:p w14:paraId="5BA4676F" w14:textId="77777777" w:rsidR="00362DB1" w:rsidRDefault="00362DB1" w:rsidP="007319A1">
            <w:r w:rsidRPr="006B3FAC">
              <w:rPr>
                <w:b/>
                <w:bCs/>
              </w:rPr>
              <w:t>Statistics</w:t>
            </w:r>
          </w:p>
        </w:tc>
      </w:tr>
      <w:tr w:rsidR="00362DB1" w14:paraId="6ECEBCD6" w14:textId="77777777" w:rsidTr="007319A1">
        <w:tc>
          <w:tcPr>
            <w:tcW w:w="1303" w:type="pct"/>
          </w:tcPr>
          <w:p w14:paraId="04D4EAF7" w14:textId="77777777" w:rsidR="00362DB1" w:rsidRDefault="00362DB1" w:rsidP="007319A1">
            <w:r>
              <w:t xml:space="preserve">TBD based on historical data tables. </w:t>
            </w:r>
          </w:p>
        </w:tc>
        <w:tc>
          <w:tcPr>
            <w:tcW w:w="3697" w:type="pct"/>
          </w:tcPr>
          <w:p w14:paraId="7746B65B" w14:textId="77777777" w:rsidR="00362DB1" w:rsidRDefault="00362DB1" w:rsidP="007319A1">
            <w:r>
              <w:t xml:space="preserve">New reporting item for IEP. </w:t>
            </w:r>
          </w:p>
        </w:tc>
      </w:tr>
      <w:tr w:rsidR="00362DB1" w14:paraId="32D8BDD1" w14:textId="77777777" w:rsidTr="007319A1">
        <w:tc>
          <w:tcPr>
            <w:tcW w:w="1303" w:type="pct"/>
            <w:shd w:val="clear" w:color="auto" w:fill="E7E6E6" w:themeFill="background2"/>
          </w:tcPr>
          <w:p w14:paraId="0C2F60A5" w14:textId="77777777" w:rsidR="00362DB1" w:rsidRDefault="00362DB1" w:rsidP="007319A1">
            <w:r w:rsidRPr="006B3FAC">
              <w:rPr>
                <w:b/>
                <w:bCs/>
              </w:rPr>
              <w:t>Sources</w:t>
            </w:r>
          </w:p>
        </w:tc>
        <w:tc>
          <w:tcPr>
            <w:tcW w:w="3697" w:type="pct"/>
            <w:shd w:val="clear" w:color="auto" w:fill="E7E6E6" w:themeFill="background2"/>
          </w:tcPr>
          <w:p w14:paraId="109B5A02" w14:textId="77777777" w:rsidR="00362DB1" w:rsidRDefault="00362DB1" w:rsidP="007319A1">
            <w:r w:rsidRPr="006B3FAC">
              <w:rPr>
                <w:b/>
                <w:bCs/>
              </w:rPr>
              <w:t>Narrative</w:t>
            </w:r>
          </w:p>
        </w:tc>
      </w:tr>
      <w:tr w:rsidR="00362DB1" w14:paraId="6FB1E60B" w14:textId="77777777" w:rsidTr="007319A1">
        <w:tc>
          <w:tcPr>
            <w:tcW w:w="1303" w:type="pct"/>
          </w:tcPr>
          <w:p w14:paraId="3FF6D284" w14:textId="77777777" w:rsidR="00362DB1" w:rsidRDefault="00362DB1" w:rsidP="007319A1">
            <w:r>
              <w:t>Collaborator Files</w:t>
            </w:r>
          </w:p>
        </w:tc>
        <w:tc>
          <w:tcPr>
            <w:tcW w:w="3697" w:type="pct"/>
          </w:tcPr>
          <w:p w14:paraId="7AF6F8C0" w14:textId="77777777" w:rsidR="00362DB1" w:rsidRDefault="00362DB1" w:rsidP="007319A1">
            <w:r>
              <w:t xml:space="preserve">Metrics being compiled for IEP semester review meeting to be held October 2, 2020. </w:t>
            </w:r>
          </w:p>
        </w:tc>
      </w:tr>
      <w:tr w:rsidR="00362DB1" w14:paraId="2CA45107" w14:textId="77777777" w:rsidTr="007319A1">
        <w:tc>
          <w:tcPr>
            <w:tcW w:w="2812" w:type="dxa"/>
            <w:shd w:val="clear" w:color="auto" w:fill="E7E6E6" w:themeFill="background2"/>
          </w:tcPr>
          <w:p w14:paraId="16D31D6C" w14:textId="77777777" w:rsidR="00362DB1" w:rsidRDefault="00362DB1" w:rsidP="007319A1">
            <w:pPr>
              <w:rPr>
                <w:b/>
                <w:bCs/>
              </w:rPr>
            </w:pPr>
            <w:r w:rsidRPr="77D9C947">
              <w:rPr>
                <w:b/>
                <w:bCs/>
              </w:rPr>
              <w:t>Tactical Code</w:t>
            </w:r>
          </w:p>
        </w:tc>
        <w:tc>
          <w:tcPr>
            <w:tcW w:w="7978" w:type="dxa"/>
            <w:shd w:val="clear" w:color="auto" w:fill="E7E6E6" w:themeFill="background2"/>
          </w:tcPr>
          <w:p w14:paraId="3C1C8197" w14:textId="77777777" w:rsidR="00362DB1" w:rsidRDefault="00362DB1" w:rsidP="007319A1">
            <w:pPr>
              <w:rPr>
                <w:b/>
                <w:bCs/>
              </w:rPr>
            </w:pPr>
            <w:r w:rsidRPr="77D9C947">
              <w:rPr>
                <w:b/>
                <w:bCs/>
              </w:rPr>
              <w:t>Tactic</w:t>
            </w:r>
          </w:p>
        </w:tc>
      </w:tr>
      <w:tr w:rsidR="00362DB1" w14:paraId="14142009" w14:textId="77777777" w:rsidTr="007319A1">
        <w:tc>
          <w:tcPr>
            <w:tcW w:w="2812" w:type="dxa"/>
            <w:shd w:val="clear" w:color="auto" w:fill="FFFFFF" w:themeFill="background1"/>
          </w:tcPr>
          <w:p w14:paraId="36C544D9" w14:textId="77777777" w:rsidR="00362DB1" w:rsidRDefault="00362DB1" w:rsidP="007319A1"/>
        </w:tc>
        <w:tc>
          <w:tcPr>
            <w:tcW w:w="7978" w:type="dxa"/>
            <w:shd w:val="clear" w:color="auto" w:fill="FFFFFF" w:themeFill="background1"/>
          </w:tcPr>
          <w:p w14:paraId="48EF015D" w14:textId="77777777" w:rsidR="00362DB1" w:rsidRDefault="00362DB1" w:rsidP="007319A1">
            <w:r>
              <w:t xml:space="preserve">To drive further degree completion among collaborators. </w:t>
            </w:r>
          </w:p>
        </w:tc>
      </w:tr>
      <w:tr w:rsidR="00362DB1" w14:paraId="2C636AE2" w14:textId="77777777" w:rsidTr="007319A1">
        <w:tc>
          <w:tcPr>
            <w:tcW w:w="1303" w:type="pct"/>
            <w:shd w:val="clear" w:color="auto" w:fill="E7E6E6" w:themeFill="background2"/>
          </w:tcPr>
          <w:p w14:paraId="631DA52D" w14:textId="77777777" w:rsidR="00362DB1" w:rsidRDefault="00362DB1" w:rsidP="007319A1">
            <w:r w:rsidRPr="00C5268C">
              <w:rPr>
                <w:b/>
                <w:bCs/>
              </w:rPr>
              <w:t>NWCCU Standard</w:t>
            </w:r>
          </w:p>
        </w:tc>
        <w:tc>
          <w:tcPr>
            <w:tcW w:w="3697" w:type="pct"/>
            <w:shd w:val="clear" w:color="auto" w:fill="E7E6E6" w:themeFill="background2"/>
          </w:tcPr>
          <w:p w14:paraId="03569A20" w14:textId="77777777" w:rsidR="00362DB1" w:rsidRDefault="00362DB1" w:rsidP="007319A1">
            <w:r w:rsidRPr="00C5268C">
              <w:rPr>
                <w:b/>
                <w:bCs/>
              </w:rPr>
              <w:t>NWCCU Standard Description</w:t>
            </w:r>
          </w:p>
        </w:tc>
      </w:tr>
      <w:tr w:rsidR="00362DB1" w14:paraId="432AC06E" w14:textId="77777777" w:rsidTr="007319A1">
        <w:tc>
          <w:tcPr>
            <w:tcW w:w="1303" w:type="pct"/>
          </w:tcPr>
          <w:p w14:paraId="7D082ED9" w14:textId="77777777" w:rsidR="00362DB1" w:rsidRDefault="00362DB1" w:rsidP="007319A1">
            <w:r>
              <w:t>2.F.2</w:t>
            </w:r>
          </w:p>
        </w:tc>
        <w:tc>
          <w:tcPr>
            <w:tcW w:w="3697" w:type="pct"/>
          </w:tcPr>
          <w:p w14:paraId="3DFA375D" w14:textId="77777777" w:rsidR="00362DB1" w:rsidRDefault="00362DB1" w:rsidP="007319A1">
            <w:r w:rsidRPr="00B922C7">
              <w:t>The institution provides faculty, staff, and administrators with appropriate opportunities and support for professional growth and development.</w:t>
            </w:r>
          </w:p>
        </w:tc>
      </w:tr>
    </w:tbl>
    <w:p w14:paraId="5A25070A" w14:textId="77777777" w:rsidR="00362DB1" w:rsidRPr="00EC76CA" w:rsidRDefault="00362DB1" w:rsidP="00362DB1"/>
    <w:p w14:paraId="598BE49F" w14:textId="77777777" w:rsidR="00362DB1" w:rsidRPr="00D3623B" w:rsidRDefault="00362DB1" w:rsidP="00362DB1"/>
    <w:p w14:paraId="41CA3892" w14:textId="77777777" w:rsidR="00362DB1" w:rsidRDefault="00362DB1" w:rsidP="00362DB1">
      <w:pPr>
        <w:pStyle w:val="Heading3"/>
      </w:pPr>
      <w:bookmarkStart w:id="31" w:name="_Toc49351157"/>
      <w:r>
        <w:t>2.3.1 Collaborator Elevation Survey</w:t>
      </w:r>
      <w:bookmarkEnd w:id="31"/>
    </w:p>
    <w:tbl>
      <w:tblPr>
        <w:tblStyle w:val="TableGrid"/>
        <w:tblW w:w="5000" w:type="pct"/>
        <w:tblLook w:val="04A0" w:firstRow="1" w:lastRow="0" w:firstColumn="1" w:lastColumn="0" w:noHBand="0" w:noVBand="1"/>
      </w:tblPr>
      <w:tblGrid>
        <w:gridCol w:w="2812"/>
        <w:gridCol w:w="7978"/>
      </w:tblGrid>
      <w:tr w:rsidR="00362DB1" w14:paraId="0FF9BB6F" w14:textId="77777777" w:rsidTr="007319A1">
        <w:tc>
          <w:tcPr>
            <w:tcW w:w="0" w:type="auto"/>
            <w:shd w:val="clear" w:color="auto" w:fill="E7E6E6" w:themeFill="background2"/>
          </w:tcPr>
          <w:p w14:paraId="05E90073" w14:textId="77777777" w:rsidR="00362DB1" w:rsidRDefault="00362DB1" w:rsidP="007319A1">
            <w:r w:rsidRPr="10E47DB7">
              <w:rPr>
                <w:b/>
                <w:bCs/>
              </w:rPr>
              <w:t>Ownership</w:t>
            </w:r>
          </w:p>
        </w:tc>
        <w:tc>
          <w:tcPr>
            <w:tcW w:w="2812" w:type="dxa"/>
            <w:shd w:val="clear" w:color="auto" w:fill="E7E6E6" w:themeFill="background2"/>
          </w:tcPr>
          <w:p w14:paraId="56C2F339" w14:textId="77777777" w:rsidR="00362DB1" w:rsidRDefault="00362DB1" w:rsidP="007319A1">
            <w:pPr>
              <w:rPr>
                <w:b/>
                <w:bCs/>
              </w:rPr>
            </w:pPr>
            <w:r w:rsidRPr="77D9C947">
              <w:rPr>
                <w:b/>
                <w:bCs/>
              </w:rPr>
              <w:t>Last Update</w:t>
            </w:r>
          </w:p>
        </w:tc>
      </w:tr>
      <w:tr w:rsidR="00362DB1" w14:paraId="63A96065" w14:textId="77777777" w:rsidTr="007319A1">
        <w:tc>
          <w:tcPr>
            <w:tcW w:w="0" w:type="auto"/>
          </w:tcPr>
          <w:p w14:paraId="7A98501C" w14:textId="77777777" w:rsidR="00362DB1" w:rsidRDefault="00362DB1" w:rsidP="007319A1">
            <w:r>
              <w:t>Collaborator Experience</w:t>
            </w:r>
          </w:p>
        </w:tc>
        <w:tc>
          <w:tcPr>
            <w:tcW w:w="2812" w:type="dxa"/>
            <w:shd w:val="clear" w:color="auto" w:fill="FFFFFF" w:themeFill="background1"/>
          </w:tcPr>
          <w:p w14:paraId="40464A9E" w14:textId="77777777" w:rsidR="00362DB1" w:rsidRDefault="00362DB1" w:rsidP="007319A1">
            <w:r>
              <w:t>08/25/2020</w:t>
            </w:r>
          </w:p>
        </w:tc>
      </w:tr>
      <w:tr w:rsidR="00362DB1" w14:paraId="36CDF9F1" w14:textId="77777777" w:rsidTr="007319A1">
        <w:tc>
          <w:tcPr>
            <w:tcW w:w="1303" w:type="pct"/>
            <w:shd w:val="clear" w:color="auto" w:fill="E7E6E6" w:themeFill="background2"/>
          </w:tcPr>
          <w:p w14:paraId="73E3EA17" w14:textId="77777777" w:rsidR="00362DB1" w:rsidRDefault="00362DB1" w:rsidP="007319A1">
            <w:r w:rsidRPr="000D63E8">
              <w:rPr>
                <w:b/>
                <w:bCs/>
              </w:rPr>
              <w:t>Benchmark</w:t>
            </w:r>
            <w:r>
              <w:rPr>
                <w:b/>
                <w:bCs/>
              </w:rPr>
              <w:t>(s)</w:t>
            </w:r>
          </w:p>
        </w:tc>
        <w:tc>
          <w:tcPr>
            <w:tcW w:w="3697" w:type="pct"/>
            <w:shd w:val="clear" w:color="auto" w:fill="E7E6E6" w:themeFill="background2"/>
          </w:tcPr>
          <w:p w14:paraId="099867AC" w14:textId="77777777" w:rsidR="00362DB1" w:rsidRDefault="00362DB1" w:rsidP="007319A1">
            <w:r w:rsidRPr="006B3FAC">
              <w:rPr>
                <w:b/>
                <w:bCs/>
              </w:rPr>
              <w:t>Statistics</w:t>
            </w:r>
          </w:p>
        </w:tc>
      </w:tr>
      <w:tr w:rsidR="00362DB1" w14:paraId="1D4C9D2F" w14:textId="77777777" w:rsidTr="007319A1">
        <w:tc>
          <w:tcPr>
            <w:tcW w:w="1303" w:type="pct"/>
          </w:tcPr>
          <w:p w14:paraId="16FA5ED5" w14:textId="77777777" w:rsidR="00362DB1" w:rsidRDefault="00362DB1" w:rsidP="007319A1">
            <w:r>
              <w:t>TBD based on survey baseline</w:t>
            </w:r>
          </w:p>
        </w:tc>
        <w:tc>
          <w:tcPr>
            <w:tcW w:w="3697" w:type="pct"/>
          </w:tcPr>
          <w:p w14:paraId="1E14C169" w14:textId="77777777" w:rsidR="00362DB1" w:rsidRDefault="00362DB1" w:rsidP="007319A1">
            <w:r>
              <w:t>Metrics being compiled. New reporting item.</w:t>
            </w:r>
          </w:p>
        </w:tc>
      </w:tr>
      <w:tr w:rsidR="00362DB1" w14:paraId="6A766F84" w14:textId="77777777" w:rsidTr="007319A1">
        <w:tc>
          <w:tcPr>
            <w:tcW w:w="1303" w:type="pct"/>
            <w:shd w:val="clear" w:color="auto" w:fill="E7E6E6" w:themeFill="background2"/>
          </w:tcPr>
          <w:p w14:paraId="1F36C4DB" w14:textId="77777777" w:rsidR="00362DB1" w:rsidRDefault="00362DB1" w:rsidP="007319A1">
            <w:r w:rsidRPr="006B3FAC">
              <w:rPr>
                <w:b/>
                <w:bCs/>
              </w:rPr>
              <w:t>Sources</w:t>
            </w:r>
          </w:p>
        </w:tc>
        <w:tc>
          <w:tcPr>
            <w:tcW w:w="3697" w:type="pct"/>
            <w:shd w:val="clear" w:color="auto" w:fill="E7E6E6" w:themeFill="background2"/>
          </w:tcPr>
          <w:p w14:paraId="132AC28E" w14:textId="77777777" w:rsidR="00362DB1" w:rsidRDefault="00362DB1" w:rsidP="007319A1">
            <w:r w:rsidRPr="006B3FAC">
              <w:rPr>
                <w:b/>
                <w:bCs/>
              </w:rPr>
              <w:t>Narrative</w:t>
            </w:r>
          </w:p>
        </w:tc>
      </w:tr>
      <w:tr w:rsidR="00362DB1" w14:paraId="3E12D5E9" w14:textId="77777777" w:rsidTr="007319A1">
        <w:tc>
          <w:tcPr>
            <w:tcW w:w="1303" w:type="pct"/>
          </w:tcPr>
          <w:p w14:paraId="5CA1020E" w14:textId="77777777" w:rsidR="00362DB1" w:rsidRDefault="00362DB1" w:rsidP="007319A1">
            <w:r>
              <w:t>Survey</w:t>
            </w:r>
          </w:p>
        </w:tc>
        <w:tc>
          <w:tcPr>
            <w:tcW w:w="3697" w:type="pct"/>
          </w:tcPr>
          <w:p w14:paraId="27D8AA87" w14:textId="77777777" w:rsidR="00362DB1" w:rsidRDefault="00362DB1" w:rsidP="007319A1">
            <w:r>
              <w:t>Initial survey developed in summer 2020, implementation for September 2020 with initial results to be included in the October 2, 2020 IEP review meeting.</w:t>
            </w:r>
          </w:p>
        </w:tc>
      </w:tr>
      <w:tr w:rsidR="00362DB1" w14:paraId="4DD1EB61" w14:textId="77777777" w:rsidTr="007319A1">
        <w:tc>
          <w:tcPr>
            <w:tcW w:w="2812" w:type="dxa"/>
            <w:shd w:val="clear" w:color="auto" w:fill="E7E6E6" w:themeFill="background2"/>
          </w:tcPr>
          <w:p w14:paraId="73A50F74" w14:textId="77777777" w:rsidR="00362DB1" w:rsidRDefault="00362DB1" w:rsidP="007319A1">
            <w:pPr>
              <w:rPr>
                <w:b/>
                <w:bCs/>
              </w:rPr>
            </w:pPr>
            <w:r w:rsidRPr="77D9C947">
              <w:rPr>
                <w:b/>
                <w:bCs/>
              </w:rPr>
              <w:t>Tactical Code</w:t>
            </w:r>
          </w:p>
        </w:tc>
        <w:tc>
          <w:tcPr>
            <w:tcW w:w="7978" w:type="dxa"/>
            <w:shd w:val="clear" w:color="auto" w:fill="E7E6E6" w:themeFill="background2"/>
          </w:tcPr>
          <w:p w14:paraId="1E4EBDBE" w14:textId="77777777" w:rsidR="00362DB1" w:rsidRDefault="00362DB1" w:rsidP="007319A1">
            <w:pPr>
              <w:rPr>
                <w:b/>
                <w:bCs/>
              </w:rPr>
            </w:pPr>
            <w:r w:rsidRPr="77D9C947">
              <w:rPr>
                <w:b/>
                <w:bCs/>
              </w:rPr>
              <w:t>Tactic</w:t>
            </w:r>
          </w:p>
        </w:tc>
      </w:tr>
      <w:tr w:rsidR="00362DB1" w14:paraId="059DE250" w14:textId="77777777" w:rsidTr="007319A1">
        <w:tc>
          <w:tcPr>
            <w:tcW w:w="2812" w:type="dxa"/>
            <w:shd w:val="clear" w:color="auto" w:fill="FFFFFF" w:themeFill="background1"/>
          </w:tcPr>
          <w:p w14:paraId="093FBB6A" w14:textId="77777777" w:rsidR="00362DB1" w:rsidRDefault="00362DB1" w:rsidP="007319A1"/>
        </w:tc>
        <w:tc>
          <w:tcPr>
            <w:tcW w:w="7978" w:type="dxa"/>
            <w:shd w:val="clear" w:color="auto" w:fill="FFFFFF" w:themeFill="background1"/>
          </w:tcPr>
          <w:p w14:paraId="6D057672" w14:textId="77777777" w:rsidR="00362DB1" w:rsidRDefault="00362DB1" w:rsidP="007319A1">
            <w:r>
              <w:t xml:space="preserve">Ensure we provide resources necessary for collaborators to continue their personal elevation. </w:t>
            </w:r>
          </w:p>
        </w:tc>
      </w:tr>
      <w:tr w:rsidR="00362DB1" w14:paraId="11F40EDA" w14:textId="77777777" w:rsidTr="007319A1">
        <w:tc>
          <w:tcPr>
            <w:tcW w:w="1303" w:type="pct"/>
            <w:shd w:val="clear" w:color="auto" w:fill="E7E6E6" w:themeFill="background2"/>
          </w:tcPr>
          <w:p w14:paraId="14FFC3F3" w14:textId="77777777" w:rsidR="00362DB1" w:rsidRDefault="00362DB1" w:rsidP="007319A1">
            <w:r w:rsidRPr="00C5268C">
              <w:rPr>
                <w:b/>
                <w:bCs/>
              </w:rPr>
              <w:t>NWCCU Standard</w:t>
            </w:r>
          </w:p>
        </w:tc>
        <w:tc>
          <w:tcPr>
            <w:tcW w:w="3697" w:type="pct"/>
            <w:shd w:val="clear" w:color="auto" w:fill="E7E6E6" w:themeFill="background2"/>
          </w:tcPr>
          <w:p w14:paraId="330CED30" w14:textId="77777777" w:rsidR="00362DB1" w:rsidRDefault="00362DB1" w:rsidP="007319A1">
            <w:r w:rsidRPr="00C5268C">
              <w:rPr>
                <w:b/>
                <w:bCs/>
              </w:rPr>
              <w:t>NWCCU Standard Description</w:t>
            </w:r>
          </w:p>
        </w:tc>
      </w:tr>
      <w:tr w:rsidR="00362DB1" w14:paraId="778CCEFE" w14:textId="77777777" w:rsidTr="007319A1">
        <w:tc>
          <w:tcPr>
            <w:tcW w:w="1303" w:type="pct"/>
          </w:tcPr>
          <w:p w14:paraId="5AEA6E73" w14:textId="77777777" w:rsidR="00362DB1" w:rsidRDefault="00362DB1" w:rsidP="007319A1">
            <w:r>
              <w:t>2.F.2</w:t>
            </w:r>
          </w:p>
        </w:tc>
        <w:tc>
          <w:tcPr>
            <w:tcW w:w="3697" w:type="pct"/>
          </w:tcPr>
          <w:p w14:paraId="6E9C26E3" w14:textId="77777777" w:rsidR="00362DB1" w:rsidRDefault="00362DB1" w:rsidP="007319A1">
            <w:r w:rsidRPr="5E77E12B">
              <w:rPr>
                <w:rFonts w:ascii="Calibri" w:eastAsia="Calibri" w:hAnsi="Calibri" w:cs="Calibri"/>
              </w:rPr>
              <w:t>The institution provides faculty, staff, and administrators with appropriate opportunities and support for professional growth and development.</w:t>
            </w:r>
          </w:p>
        </w:tc>
      </w:tr>
    </w:tbl>
    <w:p w14:paraId="6FEDE247" w14:textId="77777777" w:rsidR="00362DB1" w:rsidRDefault="00362DB1" w:rsidP="00362DB1"/>
    <w:p w14:paraId="3352E759" w14:textId="77777777" w:rsidR="00362DB1" w:rsidRDefault="00362DB1" w:rsidP="00362DB1">
      <w:pPr>
        <w:pStyle w:val="Heading3"/>
      </w:pPr>
      <w:bookmarkStart w:id="32" w:name="_Toc49351158"/>
      <w:r>
        <w:t>2.1.1 Learner Survey of Health</w:t>
      </w:r>
      <w:bookmarkEnd w:id="32"/>
    </w:p>
    <w:tbl>
      <w:tblPr>
        <w:tblStyle w:val="TableGrid"/>
        <w:tblW w:w="0" w:type="auto"/>
        <w:tblLook w:val="04A0" w:firstRow="1" w:lastRow="0" w:firstColumn="1" w:lastColumn="0" w:noHBand="0" w:noVBand="1"/>
      </w:tblPr>
      <w:tblGrid>
        <w:gridCol w:w="2812"/>
        <w:gridCol w:w="7978"/>
      </w:tblGrid>
      <w:tr w:rsidR="00362DB1" w14:paraId="2CB9B485" w14:textId="77777777" w:rsidTr="007319A1">
        <w:tc>
          <w:tcPr>
            <w:tcW w:w="2812" w:type="dxa"/>
            <w:shd w:val="clear" w:color="auto" w:fill="E7E6E6" w:themeFill="background2"/>
          </w:tcPr>
          <w:p w14:paraId="0E821F38" w14:textId="77777777" w:rsidR="00362DB1" w:rsidRDefault="00362DB1" w:rsidP="007319A1">
            <w:r w:rsidRPr="48729E9B">
              <w:rPr>
                <w:b/>
                <w:bCs/>
              </w:rPr>
              <w:t>Ownership</w:t>
            </w:r>
          </w:p>
        </w:tc>
        <w:tc>
          <w:tcPr>
            <w:tcW w:w="7978" w:type="dxa"/>
            <w:shd w:val="clear" w:color="auto" w:fill="E7E6E6" w:themeFill="background2"/>
          </w:tcPr>
          <w:p w14:paraId="30F471AD" w14:textId="77777777" w:rsidR="00362DB1" w:rsidRDefault="00362DB1" w:rsidP="007319A1">
            <w:pPr>
              <w:rPr>
                <w:b/>
                <w:bCs/>
              </w:rPr>
            </w:pPr>
            <w:r w:rsidRPr="48729E9B">
              <w:rPr>
                <w:b/>
                <w:bCs/>
              </w:rPr>
              <w:t>Last Update</w:t>
            </w:r>
          </w:p>
        </w:tc>
      </w:tr>
      <w:tr w:rsidR="00362DB1" w14:paraId="413D89C3" w14:textId="77777777" w:rsidTr="007319A1">
        <w:tc>
          <w:tcPr>
            <w:tcW w:w="2812" w:type="dxa"/>
          </w:tcPr>
          <w:p w14:paraId="6B4F0E68" w14:textId="77777777" w:rsidR="00362DB1" w:rsidRDefault="00362DB1" w:rsidP="007319A1">
            <w:r>
              <w:t>LCAS</w:t>
            </w:r>
          </w:p>
        </w:tc>
        <w:tc>
          <w:tcPr>
            <w:tcW w:w="7978" w:type="dxa"/>
            <w:shd w:val="clear" w:color="auto" w:fill="FFFFFF" w:themeFill="background1"/>
          </w:tcPr>
          <w:p w14:paraId="52E89F8B" w14:textId="77777777" w:rsidR="00362DB1" w:rsidRDefault="00362DB1" w:rsidP="007319A1">
            <w:r>
              <w:t>May 29, 2020</w:t>
            </w:r>
          </w:p>
        </w:tc>
      </w:tr>
      <w:tr w:rsidR="00362DB1" w14:paraId="41FBC475" w14:textId="77777777" w:rsidTr="007319A1">
        <w:tc>
          <w:tcPr>
            <w:tcW w:w="2812" w:type="dxa"/>
            <w:shd w:val="clear" w:color="auto" w:fill="E7E6E6" w:themeFill="background2"/>
          </w:tcPr>
          <w:p w14:paraId="70DAD7C0" w14:textId="77777777" w:rsidR="00362DB1" w:rsidRDefault="00362DB1" w:rsidP="007319A1">
            <w:r w:rsidRPr="48729E9B">
              <w:rPr>
                <w:b/>
                <w:bCs/>
              </w:rPr>
              <w:t>Benchmark(s)</w:t>
            </w:r>
          </w:p>
        </w:tc>
        <w:tc>
          <w:tcPr>
            <w:tcW w:w="7978" w:type="dxa"/>
            <w:shd w:val="clear" w:color="auto" w:fill="E7E6E6" w:themeFill="background2"/>
          </w:tcPr>
          <w:p w14:paraId="1693DFC2" w14:textId="77777777" w:rsidR="00362DB1" w:rsidRDefault="00362DB1" w:rsidP="007319A1">
            <w:r w:rsidRPr="48729E9B">
              <w:rPr>
                <w:b/>
                <w:bCs/>
              </w:rPr>
              <w:t>Statistics</w:t>
            </w:r>
          </w:p>
        </w:tc>
      </w:tr>
      <w:tr w:rsidR="00362DB1" w14:paraId="378DEFA2" w14:textId="77777777" w:rsidTr="007319A1">
        <w:tc>
          <w:tcPr>
            <w:tcW w:w="2812" w:type="dxa"/>
          </w:tcPr>
          <w:p w14:paraId="72AC9212" w14:textId="77777777" w:rsidR="00362DB1" w:rsidRDefault="00362DB1" w:rsidP="007319A1">
            <w:pPr>
              <w:spacing w:line="259" w:lineRule="auto"/>
            </w:pPr>
            <w:r>
              <w:t>Benchmark: Response to Learner survey at 30%.</w:t>
            </w:r>
          </w:p>
          <w:p w14:paraId="616CA703" w14:textId="77777777" w:rsidR="00362DB1" w:rsidRDefault="00362DB1" w:rsidP="007319A1"/>
        </w:tc>
        <w:tc>
          <w:tcPr>
            <w:tcW w:w="7978" w:type="dxa"/>
          </w:tcPr>
          <w:p w14:paraId="204FFC47" w14:textId="77777777" w:rsidR="00362DB1" w:rsidRDefault="00362DB1" w:rsidP="007319A1">
            <w:pPr>
              <w:spacing w:line="259" w:lineRule="auto"/>
            </w:pPr>
            <w:r>
              <w:t>New Item – in development with results expected be included in October 2020 report.</w:t>
            </w:r>
          </w:p>
        </w:tc>
      </w:tr>
      <w:tr w:rsidR="00362DB1" w14:paraId="738F4567" w14:textId="77777777" w:rsidTr="007319A1">
        <w:tc>
          <w:tcPr>
            <w:tcW w:w="2812" w:type="dxa"/>
            <w:shd w:val="clear" w:color="auto" w:fill="E7E6E6" w:themeFill="background2"/>
          </w:tcPr>
          <w:p w14:paraId="5B2EEA66" w14:textId="77777777" w:rsidR="00362DB1" w:rsidRDefault="00362DB1" w:rsidP="007319A1">
            <w:r w:rsidRPr="48729E9B">
              <w:rPr>
                <w:b/>
                <w:bCs/>
              </w:rPr>
              <w:t>Sources</w:t>
            </w:r>
          </w:p>
        </w:tc>
        <w:tc>
          <w:tcPr>
            <w:tcW w:w="7978" w:type="dxa"/>
            <w:shd w:val="clear" w:color="auto" w:fill="E7E6E6" w:themeFill="background2"/>
          </w:tcPr>
          <w:p w14:paraId="31E32F03" w14:textId="77777777" w:rsidR="00362DB1" w:rsidRDefault="00362DB1" w:rsidP="007319A1">
            <w:r w:rsidRPr="48729E9B">
              <w:rPr>
                <w:b/>
                <w:bCs/>
              </w:rPr>
              <w:t>Narrative</w:t>
            </w:r>
          </w:p>
        </w:tc>
      </w:tr>
      <w:tr w:rsidR="00362DB1" w14:paraId="448F2378" w14:textId="77777777" w:rsidTr="007319A1">
        <w:tc>
          <w:tcPr>
            <w:tcW w:w="2812" w:type="dxa"/>
          </w:tcPr>
          <w:p w14:paraId="5A666CEA" w14:textId="77777777" w:rsidR="00362DB1" w:rsidRDefault="00362DB1" w:rsidP="007319A1">
            <w:r>
              <w:t>Survey</w:t>
            </w:r>
          </w:p>
        </w:tc>
        <w:tc>
          <w:tcPr>
            <w:tcW w:w="7978" w:type="dxa"/>
          </w:tcPr>
          <w:p w14:paraId="266D2773" w14:textId="77777777" w:rsidR="00362DB1" w:rsidRDefault="00362DB1" w:rsidP="007319A1">
            <w:r>
              <w:t>A survey to collect information on students’ holistic health is written and expected to be dispatched during August New Learner Orientation. The survey will be deployed annually in March to compare data collected from new learners with progress made through the academic tenure.</w:t>
            </w:r>
          </w:p>
        </w:tc>
      </w:tr>
      <w:tr w:rsidR="00362DB1" w14:paraId="3EB90FCF" w14:textId="77777777" w:rsidTr="007319A1">
        <w:tc>
          <w:tcPr>
            <w:tcW w:w="2812" w:type="dxa"/>
            <w:shd w:val="clear" w:color="auto" w:fill="E7E6E6" w:themeFill="background2"/>
          </w:tcPr>
          <w:p w14:paraId="42509161" w14:textId="77777777" w:rsidR="00362DB1" w:rsidRDefault="00362DB1" w:rsidP="007319A1">
            <w:pPr>
              <w:rPr>
                <w:b/>
                <w:bCs/>
              </w:rPr>
            </w:pPr>
            <w:r w:rsidRPr="48729E9B">
              <w:rPr>
                <w:b/>
                <w:bCs/>
              </w:rPr>
              <w:t>Tactical Code</w:t>
            </w:r>
          </w:p>
        </w:tc>
        <w:tc>
          <w:tcPr>
            <w:tcW w:w="7978" w:type="dxa"/>
            <w:shd w:val="clear" w:color="auto" w:fill="E7E6E6" w:themeFill="background2"/>
          </w:tcPr>
          <w:p w14:paraId="27E60776" w14:textId="77777777" w:rsidR="00362DB1" w:rsidRDefault="00362DB1" w:rsidP="007319A1">
            <w:pPr>
              <w:rPr>
                <w:b/>
                <w:bCs/>
              </w:rPr>
            </w:pPr>
            <w:r w:rsidRPr="48729E9B">
              <w:rPr>
                <w:b/>
                <w:bCs/>
              </w:rPr>
              <w:t>Tactic</w:t>
            </w:r>
          </w:p>
        </w:tc>
      </w:tr>
      <w:tr w:rsidR="00362DB1" w14:paraId="35DEBB98" w14:textId="77777777" w:rsidTr="007319A1">
        <w:tc>
          <w:tcPr>
            <w:tcW w:w="2812" w:type="dxa"/>
            <w:shd w:val="clear" w:color="auto" w:fill="FFFFFF" w:themeFill="background1"/>
          </w:tcPr>
          <w:p w14:paraId="5CA05F26" w14:textId="77777777" w:rsidR="00362DB1" w:rsidRDefault="00362DB1" w:rsidP="007319A1"/>
        </w:tc>
        <w:tc>
          <w:tcPr>
            <w:tcW w:w="7978" w:type="dxa"/>
            <w:shd w:val="clear" w:color="auto" w:fill="FFFFFF" w:themeFill="background1"/>
          </w:tcPr>
          <w:p w14:paraId="0F6F24AD" w14:textId="77777777" w:rsidR="00362DB1" w:rsidRDefault="00362DB1" w:rsidP="007319A1">
            <w:r>
              <w:t xml:space="preserve">A survey to collect information on learners’ holistic health has been dispatched. This will be updated as responses come in. </w:t>
            </w:r>
          </w:p>
        </w:tc>
      </w:tr>
      <w:tr w:rsidR="00362DB1" w14:paraId="24BAFCE4" w14:textId="77777777" w:rsidTr="007319A1">
        <w:tc>
          <w:tcPr>
            <w:tcW w:w="2812" w:type="dxa"/>
            <w:shd w:val="clear" w:color="auto" w:fill="E7E6E6" w:themeFill="background2"/>
          </w:tcPr>
          <w:p w14:paraId="3CCF7948" w14:textId="77777777" w:rsidR="00362DB1" w:rsidRDefault="00362DB1" w:rsidP="007319A1">
            <w:r w:rsidRPr="48729E9B">
              <w:rPr>
                <w:b/>
                <w:bCs/>
              </w:rPr>
              <w:t>NWCCU Standard</w:t>
            </w:r>
          </w:p>
        </w:tc>
        <w:tc>
          <w:tcPr>
            <w:tcW w:w="7978" w:type="dxa"/>
            <w:shd w:val="clear" w:color="auto" w:fill="E7E6E6" w:themeFill="background2"/>
          </w:tcPr>
          <w:p w14:paraId="7E6C886F" w14:textId="77777777" w:rsidR="00362DB1" w:rsidRDefault="00362DB1" w:rsidP="007319A1">
            <w:r w:rsidRPr="48729E9B">
              <w:rPr>
                <w:b/>
                <w:bCs/>
              </w:rPr>
              <w:t>NWCCU Standard Description</w:t>
            </w:r>
          </w:p>
        </w:tc>
      </w:tr>
      <w:tr w:rsidR="00362DB1" w14:paraId="45584D39" w14:textId="77777777" w:rsidTr="007319A1">
        <w:tc>
          <w:tcPr>
            <w:tcW w:w="2812" w:type="dxa"/>
          </w:tcPr>
          <w:p w14:paraId="34848654" w14:textId="77777777" w:rsidR="00362DB1" w:rsidRDefault="00362DB1" w:rsidP="007319A1">
            <w:r>
              <w:t>1.B.1</w:t>
            </w:r>
          </w:p>
        </w:tc>
        <w:tc>
          <w:tcPr>
            <w:tcW w:w="7978" w:type="dxa"/>
          </w:tcPr>
          <w:p w14:paraId="5B2213A3" w14:textId="77777777" w:rsidR="00362DB1" w:rsidRDefault="00362DB1" w:rsidP="007319A1">
            <w:pPr>
              <w:rPr>
                <w:rFonts w:eastAsiaTheme="minorEastAsia"/>
                <w:color w:val="000000" w:themeColor="text1"/>
                <w:sz w:val="24"/>
                <w:szCs w:val="24"/>
              </w:rPr>
            </w:pPr>
            <w:r w:rsidRPr="3EE7C8AC">
              <w:rPr>
                <w:rFonts w:eastAsiaTheme="minorEastAsia"/>
                <w:color w:val="000000" w:themeColor="text1"/>
                <w:sz w:val="24"/>
                <w:szCs w:val="24"/>
              </w:rPr>
              <w:t>The institution demonstrates a continuous process to assess institutional effectiveness, including student learning and achievement and support services. The institution uses an ongoing and systematic evaluation and planning process to inform and refine its effectiveness, assign resources, and improve student learning and achievement.</w:t>
            </w:r>
          </w:p>
        </w:tc>
      </w:tr>
    </w:tbl>
    <w:p w14:paraId="66CE875E" w14:textId="77777777" w:rsidR="00362DB1" w:rsidRPr="00EC76CA" w:rsidRDefault="00362DB1" w:rsidP="00362DB1"/>
    <w:p w14:paraId="78561F04" w14:textId="77777777" w:rsidR="00362DB1" w:rsidRDefault="00362DB1" w:rsidP="00362DB1">
      <w:pPr>
        <w:pStyle w:val="Heading3"/>
      </w:pPr>
      <w:bookmarkStart w:id="33" w:name="_Toc49351159"/>
      <w:r>
        <w:t>3.1.1 Learner Nursing Associations Memberships</w:t>
      </w:r>
      <w:bookmarkEnd w:id="33"/>
    </w:p>
    <w:tbl>
      <w:tblPr>
        <w:tblStyle w:val="TableGrid"/>
        <w:tblW w:w="5000" w:type="pct"/>
        <w:tblLook w:val="04A0" w:firstRow="1" w:lastRow="0" w:firstColumn="1" w:lastColumn="0" w:noHBand="0" w:noVBand="1"/>
      </w:tblPr>
      <w:tblGrid>
        <w:gridCol w:w="2812"/>
        <w:gridCol w:w="7978"/>
      </w:tblGrid>
      <w:tr w:rsidR="00362DB1" w14:paraId="556C87CE" w14:textId="77777777" w:rsidTr="00362DB1">
        <w:tc>
          <w:tcPr>
            <w:tcW w:w="2812" w:type="dxa"/>
            <w:shd w:val="clear" w:color="auto" w:fill="E7E6E6" w:themeFill="background2"/>
          </w:tcPr>
          <w:p w14:paraId="1AF0C31C" w14:textId="77777777" w:rsidR="00362DB1" w:rsidRDefault="00362DB1" w:rsidP="007319A1">
            <w:r w:rsidRPr="10E47DB7">
              <w:rPr>
                <w:b/>
                <w:bCs/>
              </w:rPr>
              <w:t>Ownership</w:t>
            </w:r>
          </w:p>
        </w:tc>
        <w:tc>
          <w:tcPr>
            <w:tcW w:w="7978" w:type="dxa"/>
            <w:shd w:val="clear" w:color="auto" w:fill="E7E6E6" w:themeFill="background2"/>
          </w:tcPr>
          <w:p w14:paraId="2179B6F5" w14:textId="77777777" w:rsidR="00362DB1" w:rsidRDefault="00362DB1" w:rsidP="007319A1">
            <w:pPr>
              <w:rPr>
                <w:b/>
                <w:bCs/>
              </w:rPr>
            </w:pPr>
            <w:r w:rsidRPr="77D9C947">
              <w:rPr>
                <w:b/>
                <w:bCs/>
              </w:rPr>
              <w:t>Last Update</w:t>
            </w:r>
          </w:p>
        </w:tc>
      </w:tr>
      <w:tr w:rsidR="00362DB1" w14:paraId="6F9E2C2D" w14:textId="77777777" w:rsidTr="00362DB1">
        <w:tc>
          <w:tcPr>
            <w:tcW w:w="2812" w:type="dxa"/>
          </w:tcPr>
          <w:p w14:paraId="3FA2C985" w14:textId="77777777" w:rsidR="00362DB1" w:rsidRDefault="00362DB1" w:rsidP="007319A1">
            <w:r>
              <w:t>LCAS</w:t>
            </w:r>
          </w:p>
        </w:tc>
        <w:tc>
          <w:tcPr>
            <w:tcW w:w="7978" w:type="dxa"/>
            <w:shd w:val="clear" w:color="auto" w:fill="FFFFFF" w:themeFill="background1"/>
          </w:tcPr>
          <w:p w14:paraId="6319CB6E" w14:textId="77777777" w:rsidR="00362DB1" w:rsidRDefault="00362DB1" w:rsidP="007319A1">
            <w:r>
              <w:t>July 24, 2020</w:t>
            </w:r>
          </w:p>
        </w:tc>
      </w:tr>
      <w:tr w:rsidR="00362DB1" w14:paraId="4A824A9C" w14:textId="77777777" w:rsidTr="00362DB1">
        <w:tc>
          <w:tcPr>
            <w:tcW w:w="2812" w:type="dxa"/>
            <w:shd w:val="clear" w:color="auto" w:fill="E7E6E6" w:themeFill="background2"/>
          </w:tcPr>
          <w:p w14:paraId="2211A5CC" w14:textId="77777777" w:rsidR="00362DB1" w:rsidRDefault="00362DB1" w:rsidP="007319A1">
            <w:r w:rsidRPr="000D63E8">
              <w:rPr>
                <w:b/>
                <w:bCs/>
              </w:rPr>
              <w:t>Benchmark</w:t>
            </w:r>
            <w:r>
              <w:rPr>
                <w:b/>
                <w:bCs/>
              </w:rPr>
              <w:t>(s)</w:t>
            </w:r>
          </w:p>
        </w:tc>
        <w:tc>
          <w:tcPr>
            <w:tcW w:w="7978" w:type="dxa"/>
            <w:shd w:val="clear" w:color="auto" w:fill="E7E6E6" w:themeFill="background2"/>
          </w:tcPr>
          <w:p w14:paraId="1A1248DF" w14:textId="77777777" w:rsidR="00362DB1" w:rsidRDefault="00362DB1" w:rsidP="007319A1">
            <w:r w:rsidRPr="006B3FAC">
              <w:rPr>
                <w:b/>
                <w:bCs/>
              </w:rPr>
              <w:t>Statistics</w:t>
            </w:r>
          </w:p>
        </w:tc>
      </w:tr>
      <w:tr w:rsidR="00362DB1" w14:paraId="11BA6B0C" w14:textId="77777777" w:rsidTr="00362DB1">
        <w:tc>
          <w:tcPr>
            <w:tcW w:w="2812" w:type="dxa"/>
          </w:tcPr>
          <w:p w14:paraId="037513F9" w14:textId="77777777" w:rsidR="00362DB1" w:rsidRDefault="00362DB1" w:rsidP="007319A1">
            <w:pPr>
              <w:spacing w:line="259" w:lineRule="auto"/>
            </w:pPr>
            <w:r>
              <w:t xml:space="preserve">Benchmark: Response to Learner survey at 30%. Benchmark to report </w:t>
            </w:r>
            <w:r>
              <w:lastRenderedPageBreak/>
              <w:t>participation will be set based on survey response.</w:t>
            </w:r>
          </w:p>
          <w:p w14:paraId="3D8BEE01" w14:textId="77777777" w:rsidR="00362DB1" w:rsidRDefault="00362DB1" w:rsidP="007319A1"/>
        </w:tc>
        <w:tc>
          <w:tcPr>
            <w:tcW w:w="7978" w:type="dxa"/>
          </w:tcPr>
          <w:p w14:paraId="3C367F32" w14:textId="77777777" w:rsidR="00362DB1" w:rsidRDefault="00362DB1" w:rsidP="007319A1">
            <w:r>
              <w:lastRenderedPageBreak/>
              <w:t>To be discussed in the IEP review on October 2, 2020, Survey to be deployed August 31, 2020.</w:t>
            </w:r>
          </w:p>
        </w:tc>
      </w:tr>
      <w:tr w:rsidR="00362DB1" w14:paraId="0E3EAF6F" w14:textId="77777777" w:rsidTr="00362DB1">
        <w:tc>
          <w:tcPr>
            <w:tcW w:w="2812" w:type="dxa"/>
            <w:shd w:val="clear" w:color="auto" w:fill="E7E6E6" w:themeFill="background2"/>
          </w:tcPr>
          <w:p w14:paraId="37A96295" w14:textId="77777777" w:rsidR="00362DB1" w:rsidRDefault="00362DB1" w:rsidP="007319A1">
            <w:r w:rsidRPr="006B3FAC">
              <w:rPr>
                <w:b/>
                <w:bCs/>
              </w:rPr>
              <w:t>Sources</w:t>
            </w:r>
          </w:p>
        </w:tc>
        <w:tc>
          <w:tcPr>
            <w:tcW w:w="7978" w:type="dxa"/>
            <w:shd w:val="clear" w:color="auto" w:fill="E7E6E6" w:themeFill="background2"/>
          </w:tcPr>
          <w:p w14:paraId="7837C2F2" w14:textId="77777777" w:rsidR="00362DB1" w:rsidRDefault="00362DB1" w:rsidP="007319A1">
            <w:r w:rsidRPr="006B3FAC">
              <w:rPr>
                <w:b/>
                <w:bCs/>
              </w:rPr>
              <w:t>Narrative</w:t>
            </w:r>
          </w:p>
        </w:tc>
      </w:tr>
      <w:tr w:rsidR="00362DB1" w14:paraId="12F30313" w14:textId="77777777" w:rsidTr="00362DB1">
        <w:tc>
          <w:tcPr>
            <w:tcW w:w="2812" w:type="dxa"/>
          </w:tcPr>
          <w:p w14:paraId="15DCEFFF" w14:textId="77777777" w:rsidR="00362DB1" w:rsidRDefault="00362DB1" w:rsidP="007319A1">
            <w:r>
              <w:t>Survey</w:t>
            </w:r>
          </w:p>
        </w:tc>
        <w:tc>
          <w:tcPr>
            <w:tcW w:w="7978" w:type="dxa"/>
          </w:tcPr>
          <w:p w14:paraId="57EFC5BA" w14:textId="77777777" w:rsidR="00362DB1" w:rsidRDefault="00362DB1" w:rsidP="007319A1">
            <w:pPr>
              <w:spacing w:line="259" w:lineRule="auto"/>
            </w:pPr>
            <w:r>
              <w:t xml:space="preserve">In development. Benchmark to be established through NLO surveys deployed in August 2020. </w:t>
            </w:r>
          </w:p>
          <w:p w14:paraId="24816456" w14:textId="77777777" w:rsidR="00362DB1" w:rsidRDefault="00362DB1" w:rsidP="007319A1">
            <w:pPr>
              <w:spacing w:line="259" w:lineRule="auto"/>
            </w:pPr>
            <w:r>
              <w:t xml:space="preserve">Nightingale College cares about the needs and expectations of learners. To this end, we will ask learners what credentials/certifications they currently hold and what they believe they will need to be successful as a nurse. </w:t>
            </w:r>
          </w:p>
        </w:tc>
      </w:tr>
      <w:tr w:rsidR="00362DB1" w14:paraId="41D56318" w14:textId="77777777" w:rsidTr="007319A1">
        <w:tc>
          <w:tcPr>
            <w:tcW w:w="2812" w:type="dxa"/>
            <w:shd w:val="clear" w:color="auto" w:fill="E7E6E6" w:themeFill="background2"/>
          </w:tcPr>
          <w:p w14:paraId="0FC99C7D" w14:textId="77777777" w:rsidR="00362DB1" w:rsidRDefault="00362DB1" w:rsidP="007319A1">
            <w:pPr>
              <w:rPr>
                <w:b/>
                <w:bCs/>
              </w:rPr>
            </w:pPr>
            <w:r w:rsidRPr="77D9C947">
              <w:rPr>
                <w:b/>
                <w:bCs/>
              </w:rPr>
              <w:t>Tactical Code</w:t>
            </w:r>
          </w:p>
        </w:tc>
        <w:tc>
          <w:tcPr>
            <w:tcW w:w="7978" w:type="dxa"/>
            <w:shd w:val="clear" w:color="auto" w:fill="E7E6E6" w:themeFill="background2"/>
          </w:tcPr>
          <w:p w14:paraId="44851DCF" w14:textId="77777777" w:rsidR="00362DB1" w:rsidRDefault="00362DB1" w:rsidP="007319A1">
            <w:pPr>
              <w:rPr>
                <w:b/>
                <w:bCs/>
              </w:rPr>
            </w:pPr>
            <w:r w:rsidRPr="77D9C947">
              <w:rPr>
                <w:b/>
                <w:bCs/>
              </w:rPr>
              <w:t>Tactic</w:t>
            </w:r>
          </w:p>
        </w:tc>
      </w:tr>
      <w:tr w:rsidR="00362DB1" w14:paraId="3731666A" w14:textId="77777777" w:rsidTr="007319A1">
        <w:tc>
          <w:tcPr>
            <w:tcW w:w="2812" w:type="dxa"/>
            <w:shd w:val="clear" w:color="auto" w:fill="FFFFFF" w:themeFill="background1"/>
          </w:tcPr>
          <w:p w14:paraId="324761D7" w14:textId="77777777" w:rsidR="00362DB1" w:rsidRDefault="00362DB1" w:rsidP="007319A1"/>
        </w:tc>
        <w:tc>
          <w:tcPr>
            <w:tcW w:w="7978" w:type="dxa"/>
            <w:shd w:val="clear" w:color="auto" w:fill="FFFFFF" w:themeFill="background1"/>
          </w:tcPr>
          <w:p w14:paraId="778151F0" w14:textId="77777777" w:rsidR="00362DB1" w:rsidRDefault="00362DB1" w:rsidP="007319A1">
            <w:r>
              <w:t xml:space="preserve">Survey will be dispatched during August 2020 New Learner Orientation to establish a baseline and interest level in earning credentials and certifications beyond the degrees and nursing licenses that are currently part of the Nightingale curriculum. After a year of evaluation, strategies will be developed to include or not include additional certifications beyond current offerings. </w:t>
            </w:r>
          </w:p>
        </w:tc>
      </w:tr>
      <w:tr w:rsidR="00362DB1" w14:paraId="24979AF6" w14:textId="77777777" w:rsidTr="00362DB1">
        <w:tc>
          <w:tcPr>
            <w:tcW w:w="2812" w:type="dxa"/>
            <w:shd w:val="clear" w:color="auto" w:fill="E7E6E6" w:themeFill="background2"/>
          </w:tcPr>
          <w:p w14:paraId="7D32BEA8" w14:textId="77777777" w:rsidR="00362DB1" w:rsidRDefault="00362DB1" w:rsidP="007319A1">
            <w:r w:rsidRPr="00C5268C">
              <w:rPr>
                <w:b/>
                <w:bCs/>
              </w:rPr>
              <w:t>NWCCU Standard</w:t>
            </w:r>
          </w:p>
        </w:tc>
        <w:tc>
          <w:tcPr>
            <w:tcW w:w="7978" w:type="dxa"/>
            <w:shd w:val="clear" w:color="auto" w:fill="E7E6E6" w:themeFill="background2"/>
          </w:tcPr>
          <w:p w14:paraId="1EC91E2E" w14:textId="77777777" w:rsidR="00362DB1" w:rsidRDefault="00362DB1" w:rsidP="007319A1">
            <w:r w:rsidRPr="00C5268C">
              <w:rPr>
                <w:b/>
                <w:bCs/>
              </w:rPr>
              <w:t>NWCCU Standard Description</w:t>
            </w:r>
          </w:p>
        </w:tc>
      </w:tr>
      <w:tr w:rsidR="00362DB1" w14:paraId="1BC08067" w14:textId="77777777" w:rsidTr="00362DB1">
        <w:tc>
          <w:tcPr>
            <w:tcW w:w="2812" w:type="dxa"/>
          </w:tcPr>
          <w:p w14:paraId="67209772" w14:textId="77777777" w:rsidR="00362DB1" w:rsidRDefault="00362DB1" w:rsidP="007319A1">
            <w:r w:rsidRPr="00483361">
              <w:t>1.D.2</w:t>
            </w:r>
          </w:p>
        </w:tc>
        <w:tc>
          <w:tcPr>
            <w:tcW w:w="7978" w:type="dxa"/>
          </w:tcPr>
          <w:p w14:paraId="685EE693" w14:textId="77777777" w:rsidR="00362DB1" w:rsidRDefault="00362DB1" w:rsidP="007319A1">
            <w:r w:rsidRPr="00483361">
              <w:t xml:space="preserve">Consistent with its mission and in the context of </w:t>
            </w:r>
            <w:proofErr w:type="gramStart"/>
            <w:r w:rsidRPr="00483361">
              <w:t xml:space="preserve">and in comparison </w:t>
            </w:r>
            <w:proofErr w:type="gramEnd"/>
            <w:r w:rsidRPr="00483361">
              <w:t>with regional and national peer institutions, the institution establishes and shares widely a set of indicators for student achievement including, but not limited to, persistence, completion, retention, and postgraduation success. Such indicators of student achievement should be disaggregated by race, ethnicity, age, gender, socioeconomic status, first generation college student, and any other institutionally meaningful categories that may help promote student achievement and close barriers to academic excellence and success (equity gaps).</w:t>
            </w:r>
          </w:p>
        </w:tc>
      </w:tr>
    </w:tbl>
    <w:p w14:paraId="4207800D" w14:textId="77777777" w:rsidR="00362DB1" w:rsidRDefault="00362DB1" w:rsidP="00362DB1">
      <w:pPr>
        <w:pStyle w:val="Heading3"/>
      </w:pPr>
    </w:p>
    <w:p w14:paraId="7FE3D583" w14:textId="619591CE" w:rsidR="00362DB1" w:rsidRDefault="00362DB1" w:rsidP="00362DB1">
      <w:pPr>
        <w:pStyle w:val="Heading3"/>
      </w:pPr>
      <w:bookmarkStart w:id="34" w:name="_Toc49351160"/>
      <w:r>
        <w:t>3.3.1 Collaborator Professional Development / CEUs / Conference Attendance</w:t>
      </w:r>
      <w:bookmarkEnd w:id="34"/>
    </w:p>
    <w:tbl>
      <w:tblPr>
        <w:tblStyle w:val="TableGrid"/>
        <w:tblW w:w="5000" w:type="pct"/>
        <w:tblLook w:val="04A0" w:firstRow="1" w:lastRow="0" w:firstColumn="1" w:lastColumn="0" w:noHBand="0" w:noVBand="1"/>
      </w:tblPr>
      <w:tblGrid>
        <w:gridCol w:w="3064"/>
        <w:gridCol w:w="7726"/>
      </w:tblGrid>
      <w:tr w:rsidR="00362DB1" w14:paraId="081551A7" w14:textId="77777777" w:rsidTr="007319A1">
        <w:tc>
          <w:tcPr>
            <w:tcW w:w="0" w:type="auto"/>
            <w:shd w:val="clear" w:color="auto" w:fill="E7E6E6" w:themeFill="background2"/>
          </w:tcPr>
          <w:p w14:paraId="6282FBAC" w14:textId="77777777" w:rsidR="00362DB1" w:rsidRDefault="00362DB1" w:rsidP="007319A1">
            <w:r w:rsidRPr="10E47DB7">
              <w:rPr>
                <w:b/>
                <w:bCs/>
              </w:rPr>
              <w:t>Ownership</w:t>
            </w:r>
          </w:p>
        </w:tc>
        <w:tc>
          <w:tcPr>
            <w:tcW w:w="3064" w:type="dxa"/>
            <w:shd w:val="clear" w:color="auto" w:fill="E7E6E6" w:themeFill="background2"/>
          </w:tcPr>
          <w:p w14:paraId="55FDE3B4" w14:textId="77777777" w:rsidR="00362DB1" w:rsidRDefault="00362DB1" w:rsidP="007319A1">
            <w:pPr>
              <w:rPr>
                <w:b/>
                <w:bCs/>
              </w:rPr>
            </w:pPr>
            <w:r w:rsidRPr="77D9C947">
              <w:rPr>
                <w:b/>
                <w:bCs/>
              </w:rPr>
              <w:t>Last Update</w:t>
            </w:r>
          </w:p>
        </w:tc>
      </w:tr>
      <w:tr w:rsidR="00362DB1" w14:paraId="47A6EF65" w14:textId="77777777" w:rsidTr="007319A1">
        <w:tc>
          <w:tcPr>
            <w:tcW w:w="0" w:type="auto"/>
          </w:tcPr>
          <w:p w14:paraId="34EA1E4E" w14:textId="77777777" w:rsidR="00362DB1" w:rsidRDefault="00362DB1" w:rsidP="007319A1">
            <w:r>
              <w:t>Collaborator Experience</w:t>
            </w:r>
          </w:p>
        </w:tc>
        <w:tc>
          <w:tcPr>
            <w:tcW w:w="3064" w:type="dxa"/>
            <w:shd w:val="clear" w:color="auto" w:fill="FFFFFF" w:themeFill="background1"/>
          </w:tcPr>
          <w:p w14:paraId="14995760" w14:textId="77777777" w:rsidR="00362DB1" w:rsidRDefault="00362DB1" w:rsidP="007319A1">
            <w:pPr>
              <w:spacing w:line="259" w:lineRule="auto"/>
            </w:pPr>
            <w:r>
              <w:t>08/25/2020</w:t>
            </w:r>
          </w:p>
          <w:p w14:paraId="59B9CAD3" w14:textId="77777777" w:rsidR="00362DB1" w:rsidRDefault="00362DB1" w:rsidP="007319A1"/>
        </w:tc>
      </w:tr>
      <w:tr w:rsidR="00362DB1" w14:paraId="2D2758A2" w14:textId="77777777" w:rsidTr="007319A1">
        <w:tc>
          <w:tcPr>
            <w:tcW w:w="1420" w:type="pct"/>
            <w:shd w:val="clear" w:color="auto" w:fill="E7E6E6" w:themeFill="background2"/>
          </w:tcPr>
          <w:p w14:paraId="6A3AE15C" w14:textId="77777777" w:rsidR="00362DB1" w:rsidRDefault="00362DB1" w:rsidP="007319A1">
            <w:r w:rsidRPr="000D63E8">
              <w:rPr>
                <w:b/>
                <w:bCs/>
              </w:rPr>
              <w:t>Benchmark</w:t>
            </w:r>
            <w:r>
              <w:rPr>
                <w:b/>
                <w:bCs/>
              </w:rPr>
              <w:t>(s)</w:t>
            </w:r>
          </w:p>
        </w:tc>
        <w:tc>
          <w:tcPr>
            <w:tcW w:w="3580" w:type="pct"/>
            <w:shd w:val="clear" w:color="auto" w:fill="E7E6E6" w:themeFill="background2"/>
          </w:tcPr>
          <w:p w14:paraId="6FE4874C" w14:textId="77777777" w:rsidR="00362DB1" w:rsidRDefault="00362DB1" w:rsidP="007319A1">
            <w:r w:rsidRPr="006B3FAC">
              <w:rPr>
                <w:b/>
                <w:bCs/>
              </w:rPr>
              <w:t>Statistics</w:t>
            </w:r>
          </w:p>
        </w:tc>
      </w:tr>
      <w:tr w:rsidR="00362DB1" w14:paraId="4FFAA500" w14:textId="77777777" w:rsidTr="007319A1">
        <w:tc>
          <w:tcPr>
            <w:tcW w:w="1420" w:type="pct"/>
          </w:tcPr>
          <w:p w14:paraId="59801997" w14:textId="77777777" w:rsidR="00362DB1" w:rsidRDefault="00362DB1" w:rsidP="007319A1">
            <w:r>
              <w:t>Benchmarks to be set based on historic data in October review.</w:t>
            </w:r>
          </w:p>
          <w:p w14:paraId="22628E6C" w14:textId="77777777" w:rsidR="00362DB1" w:rsidRDefault="00362DB1" w:rsidP="007319A1"/>
        </w:tc>
        <w:tc>
          <w:tcPr>
            <w:tcW w:w="3580" w:type="pct"/>
          </w:tcPr>
          <w:tbl>
            <w:tblPr>
              <w:tblStyle w:val="TableGrid"/>
              <w:tblW w:w="0" w:type="auto"/>
              <w:tblLook w:val="06A0" w:firstRow="1" w:lastRow="0" w:firstColumn="1" w:lastColumn="0" w:noHBand="1" w:noVBand="1"/>
            </w:tblPr>
            <w:tblGrid>
              <w:gridCol w:w="1248"/>
              <w:gridCol w:w="1248"/>
              <w:gridCol w:w="1248"/>
              <w:gridCol w:w="1248"/>
              <w:gridCol w:w="1248"/>
              <w:gridCol w:w="1248"/>
            </w:tblGrid>
            <w:tr w:rsidR="00362DB1" w14:paraId="766EC17D" w14:textId="77777777" w:rsidTr="007319A1">
              <w:trPr>
                <w:trHeight w:val="360"/>
              </w:trPr>
              <w:tc>
                <w:tcPr>
                  <w:tcW w:w="748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FE9389" w14:textId="77777777" w:rsidR="00362DB1" w:rsidRDefault="00362DB1" w:rsidP="007319A1">
                  <w:pPr>
                    <w:jc w:val="center"/>
                  </w:pPr>
                  <w:r w:rsidRPr="5B333472">
                    <w:rPr>
                      <w:rFonts w:ascii="Calibri" w:eastAsia="Calibri" w:hAnsi="Calibri" w:cs="Calibri"/>
                      <w:b/>
                      <w:bCs/>
                      <w:sz w:val="28"/>
                      <w:szCs w:val="28"/>
                    </w:rPr>
                    <w:t>Collaborator CEU Hours</w:t>
                  </w:r>
                </w:p>
              </w:tc>
            </w:tr>
            <w:tr w:rsidR="00362DB1" w14:paraId="7883DD7C" w14:textId="77777777" w:rsidTr="007319A1">
              <w:trPr>
                <w:trHeight w:val="315"/>
              </w:trPr>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01C6A2" w14:textId="77777777" w:rsidR="00362DB1" w:rsidRDefault="00362DB1" w:rsidP="007319A1">
                  <w:pPr>
                    <w:jc w:val="center"/>
                  </w:pPr>
                  <w:r w:rsidRPr="5B333472">
                    <w:rPr>
                      <w:rFonts w:ascii="Calibri" w:eastAsia="Calibri" w:hAnsi="Calibri" w:cs="Calibri"/>
                      <w:b/>
                      <w:bCs/>
                      <w:sz w:val="24"/>
                      <w:szCs w:val="24"/>
                    </w:rPr>
                    <w:t>2017</w:t>
                  </w:r>
                </w:p>
              </w:tc>
              <w:tc>
                <w:tcPr>
                  <w:tcW w:w="1248" w:type="dxa"/>
                  <w:tcBorders>
                    <w:top w:val="nil"/>
                    <w:left w:val="single" w:sz="4" w:space="0" w:color="auto"/>
                    <w:bottom w:val="single" w:sz="4" w:space="0" w:color="auto"/>
                    <w:right w:val="single" w:sz="4" w:space="0" w:color="auto"/>
                  </w:tcBorders>
                  <w:shd w:val="clear" w:color="auto" w:fill="FFFFFF" w:themeFill="background1"/>
                  <w:vAlign w:val="bottom"/>
                </w:tcPr>
                <w:p w14:paraId="692DEFD1" w14:textId="77777777" w:rsidR="00362DB1" w:rsidRDefault="00362DB1" w:rsidP="007319A1">
                  <w:pPr>
                    <w:jc w:val="center"/>
                  </w:pPr>
                  <w:r w:rsidRPr="5B333472">
                    <w:rPr>
                      <w:rFonts w:ascii="Calibri" w:eastAsia="Calibri" w:hAnsi="Calibri" w:cs="Calibri"/>
                      <w:b/>
                      <w:bCs/>
                      <w:sz w:val="24"/>
                      <w:szCs w:val="24"/>
                    </w:rPr>
                    <w:t>2018</w:t>
                  </w:r>
                </w:p>
              </w:tc>
              <w:tc>
                <w:tcPr>
                  <w:tcW w:w="1248" w:type="dxa"/>
                  <w:tcBorders>
                    <w:top w:val="nil"/>
                    <w:left w:val="single" w:sz="4" w:space="0" w:color="auto"/>
                    <w:bottom w:val="single" w:sz="4" w:space="0" w:color="auto"/>
                    <w:right w:val="single" w:sz="4" w:space="0" w:color="auto"/>
                  </w:tcBorders>
                  <w:shd w:val="clear" w:color="auto" w:fill="FFFFFF" w:themeFill="background1"/>
                  <w:vAlign w:val="bottom"/>
                </w:tcPr>
                <w:p w14:paraId="22562342" w14:textId="77777777" w:rsidR="00362DB1" w:rsidRDefault="00362DB1" w:rsidP="007319A1">
                  <w:pPr>
                    <w:jc w:val="center"/>
                  </w:pPr>
                  <w:r w:rsidRPr="5B333472">
                    <w:rPr>
                      <w:rFonts w:ascii="Calibri" w:eastAsia="Calibri" w:hAnsi="Calibri" w:cs="Calibri"/>
                      <w:b/>
                      <w:bCs/>
                      <w:sz w:val="24"/>
                      <w:szCs w:val="24"/>
                    </w:rPr>
                    <w:t>2019</w:t>
                  </w:r>
                </w:p>
              </w:tc>
              <w:tc>
                <w:tcPr>
                  <w:tcW w:w="1248" w:type="dxa"/>
                  <w:tcBorders>
                    <w:top w:val="nil"/>
                    <w:left w:val="single" w:sz="4" w:space="0" w:color="auto"/>
                    <w:bottom w:val="single" w:sz="4" w:space="0" w:color="auto"/>
                    <w:right w:val="single" w:sz="4" w:space="0" w:color="auto"/>
                  </w:tcBorders>
                  <w:shd w:val="clear" w:color="auto" w:fill="FFFFFF" w:themeFill="background1"/>
                  <w:vAlign w:val="bottom"/>
                </w:tcPr>
                <w:p w14:paraId="5D9357E4" w14:textId="77777777" w:rsidR="00362DB1" w:rsidRDefault="00362DB1" w:rsidP="007319A1">
                  <w:pPr>
                    <w:jc w:val="center"/>
                  </w:pPr>
                  <w:r w:rsidRPr="5B333472">
                    <w:rPr>
                      <w:rFonts w:ascii="Calibri" w:eastAsia="Calibri" w:hAnsi="Calibri" w:cs="Calibri"/>
                      <w:b/>
                      <w:bCs/>
                      <w:sz w:val="24"/>
                      <w:szCs w:val="24"/>
                    </w:rPr>
                    <w:t>2020 S1</w:t>
                  </w:r>
                </w:p>
              </w:tc>
              <w:tc>
                <w:tcPr>
                  <w:tcW w:w="1248" w:type="dxa"/>
                  <w:tcBorders>
                    <w:top w:val="nil"/>
                    <w:left w:val="single" w:sz="4" w:space="0" w:color="auto"/>
                    <w:bottom w:val="single" w:sz="4" w:space="0" w:color="auto"/>
                    <w:right w:val="single" w:sz="4" w:space="0" w:color="auto"/>
                  </w:tcBorders>
                  <w:shd w:val="clear" w:color="auto" w:fill="FFFFFF" w:themeFill="background1"/>
                  <w:vAlign w:val="bottom"/>
                </w:tcPr>
                <w:p w14:paraId="789FB984" w14:textId="77777777" w:rsidR="00362DB1" w:rsidRDefault="00362DB1" w:rsidP="007319A1">
                  <w:pPr>
                    <w:jc w:val="center"/>
                  </w:pPr>
                  <w:r w:rsidRPr="5B333472">
                    <w:rPr>
                      <w:rFonts w:ascii="Calibri" w:eastAsia="Calibri" w:hAnsi="Calibri" w:cs="Calibri"/>
                      <w:b/>
                      <w:bCs/>
                      <w:sz w:val="24"/>
                      <w:szCs w:val="24"/>
                    </w:rPr>
                    <w:t>2020 S2</w:t>
                  </w:r>
                </w:p>
              </w:tc>
              <w:tc>
                <w:tcPr>
                  <w:tcW w:w="1248" w:type="dxa"/>
                  <w:tcBorders>
                    <w:top w:val="nil"/>
                    <w:left w:val="single" w:sz="4" w:space="0" w:color="auto"/>
                    <w:bottom w:val="single" w:sz="4" w:space="0" w:color="auto"/>
                    <w:right w:val="single" w:sz="4" w:space="0" w:color="auto"/>
                  </w:tcBorders>
                  <w:shd w:val="clear" w:color="auto" w:fill="FFFFFF" w:themeFill="background1"/>
                  <w:vAlign w:val="bottom"/>
                </w:tcPr>
                <w:p w14:paraId="229CE82D" w14:textId="77777777" w:rsidR="00362DB1" w:rsidRDefault="00362DB1" w:rsidP="007319A1">
                  <w:pPr>
                    <w:jc w:val="center"/>
                  </w:pPr>
                  <w:r w:rsidRPr="5B333472">
                    <w:rPr>
                      <w:rFonts w:ascii="Calibri" w:eastAsia="Calibri" w:hAnsi="Calibri" w:cs="Calibri"/>
                      <w:b/>
                      <w:bCs/>
                      <w:sz w:val="24"/>
                      <w:szCs w:val="24"/>
                    </w:rPr>
                    <w:t>2020 S3</w:t>
                  </w:r>
                </w:p>
              </w:tc>
            </w:tr>
            <w:tr w:rsidR="00362DB1" w14:paraId="40296D4B" w14:textId="77777777" w:rsidTr="007319A1">
              <w:trPr>
                <w:trHeight w:val="570"/>
              </w:trPr>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4E7C3" w14:textId="77777777" w:rsidR="00362DB1" w:rsidRDefault="00362DB1" w:rsidP="007319A1">
                  <w:pPr>
                    <w:jc w:val="center"/>
                  </w:pPr>
                  <w:r w:rsidRPr="5B333472">
                    <w:rPr>
                      <w:rFonts w:ascii="Calibri" w:eastAsia="Calibri" w:hAnsi="Calibri" w:cs="Calibri"/>
                    </w:rPr>
                    <w:t>80</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CC1EA7" w14:textId="77777777" w:rsidR="00362DB1" w:rsidRDefault="00362DB1" w:rsidP="007319A1">
                  <w:pPr>
                    <w:jc w:val="center"/>
                  </w:pPr>
                  <w:r w:rsidRPr="5B333472">
                    <w:rPr>
                      <w:rFonts w:ascii="Calibri" w:eastAsia="Calibri" w:hAnsi="Calibri" w:cs="Calibri"/>
                    </w:rPr>
                    <w:t>178.85</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0950E" w14:textId="77777777" w:rsidR="00362DB1" w:rsidRDefault="00362DB1" w:rsidP="007319A1">
                  <w:pPr>
                    <w:jc w:val="center"/>
                  </w:pPr>
                  <w:r w:rsidRPr="5B333472">
                    <w:rPr>
                      <w:rFonts w:ascii="Calibri" w:eastAsia="Calibri" w:hAnsi="Calibri" w:cs="Calibri"/>
                    </w:rPr>
                    <w:t>389</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31041" w14:textId="77777777" w:rsidR="00362DB1" w:rsidRDefault="00362DB1" w:rsidP="007319A1">
                  <w:pPr>
                    <w:jc w:val="center"/>
                  </w:pPr>
                  <w:r w:rsidRPr="5B333472">
                    <w:rPr>
                      <w:rFonts w:ascii="Calibri" w:eastAsia="Calibri" w:hAnsi="Calibri" w:cs="Calibri"/>
                    </w:rPr>
                    <w:t>114</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3631C" w14:textId="77777777" w:rsidR="00362DB1" w:rsidRDefault="00362DB1" w:rsidP="007319A1">
                  <w:pPr>
                    <w:jc w:val="center"/>
                  </w:pPr>
                  <w:r w:rsidRPr="5B333472">
                    <w:rPr>
                      <w:rFonts w:ascii="Calibri" w:eastAsia="Calibri" w:hAnsi="Calibri" w:cs="Calibri"/>
                    </w:rPr>
                    <w:t xml:space="preserve"> </w:t>
                  </w:r>
                </w:p>
              </w:tc>
              <w:tc>
                <w:tcPr>
                  <w:tcW w:w="1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DE651" w14:textId="77777777" w:rsidR="00362DB1" w:rsidRDefault="00362DB1" w:rsidP="007319A1">
                  <w:pPr>
                    <w:jc w:val="center"/>
                    <w:rPr>
                      <w:rFonts w:ascii="Calibri" w:eastAsia="Calibri" w:hAnsi="Calibri" w:cs="Calibri"/>
                    </w:rPr>
                  </w:pPr>
                </w:p>
              </w:tc>
            </w:tr>
          </w:tbl>
          <w:p w14:paraId="1052B51C" w14:textId="77777777" w:rsidR="00362DB1" w:rsidRDefault="00362DB1" w:rsidP="007319A1"/>
        </w:tc>
      </w:tr>
      <w:tr w:rsidR="00362DB1" w14:paraId="12874862" w14:textId="77777777" w:rsidTr="007319A1">
        <w:tc>
          <w:tcPr>
            <w:tcW w:w="1420" w:type="pct"/>
            <w:shd w:val="clear" w:color="auto" w:fill="E7E6E6" w:themeFill="background2"/>
          </w:tcPr>
          <w:p w14:paraId="5D98C2D2" w14:textId="77777777" w:rsidR="00362DB1" w:rsidRDefault="00362DB1" w:rsidP="007319A1">
            <w:r w:rsidRPr="006B3FAC">
              <w:rPr>
                <w:b/>
                <w:bCs/>
              </w:rPr>
              <w:t>Sources</w:t>
            </w:r>
          </w:p>
        </w:tc>
        <w:tc>
          <w:tcPr>
            <w:tcW w:w="3580" w:type="pct"/>
            <w:shd w:val="clear" w:color="auto" w:fill="E7E6E6" w:themeFill="background2"/>
          </w:tcPr>
          <w:p w14:paraId="4876D99D" w14:textId="77777777" w:rsidR="00362DB1" w:rsidRDefault="00362DB1" w:rsidP="007319A1">
            <w:r w:rsidRPr="006B3FAC">
              <w:rPr>
                <w:b/>
                <w:bCs/>
              </w:rPr>
              <w:t>Narrative</w:t>
            </w:r>
          </w:p>
        </w:tc>
      </w:tr>
      <w:tr w:rsidR="00362DB1" w14:paraId="6B29AB0E" w14:textId="77777777" w:rsidTr="007319A1">
        <w:tc>
          <w:tcPr>
            <w:tcW w:w="1420" w:type="pct"/>
          </w:tcPr>
          <w:p w14:paraId="6AF0A41A" w14:textId="77777777" w:rsidR="00362DB1" w:rsidRDefault="00362DB1" w:rsidP="007319A1">
            <w:pPr>
              <w:spacing w:line="259" w:lineRule="auto"/>
            </w:pPr>
            <w:r>
              <w:t>Collaborator Files</w:t>
            </w:r>
          </w:p>
        </w:tc>
        <w:tc>
          <w:tcPr>
            <w:tcW w:w="3580" w:type="pct"/>
          </w:tcPr>
          <w:p w14:paraId="2CD464BE" w14:textId="77777777" w:rsidR="00362DB1" w:rsidRDefault="00362DB1" w:rsidP="007319A1">
            <w:pPr>
              <w:spacing w:after="160"/>
              <w:rPr>
                <w:rFonts w:eastAsiaTheme="minorEastAsia"/>
                <w:color w:val="000000" w:themeColor="text1"/>
              </w:rPr>
            </w:pPr>
            <w:r w:rsidRPr="5531064C">
              <w:rPr>
                <w:rFonts w:eastAsiaTheme="minorEastAsia"/>
                <w:color w:val="000000" w:themeColor="text1"/>
              </w:rPr>
              <w:t xml:space="preserve">Continuing education </w:t>
            </w:r>
            <w:r w:rsidRPr="094D0549">
              <w:rPr>
                <w:rFonts w:eastAsiaTheme="minorEastAsia"/>
                <w:color w:val="000000" w:themeColor="text1"/>
              </w:rPr>
              <w:t>units</w:t>
            </w:r>
            <w:r w:rsidRPr="6821891F">
              <w:rPr>
                <w:rFonts w:eastAsiaTheme="minorEastAsia"/>
                <w:color w:val="000000" w:themeColor="text1"/>
              </w:rPr>
              <w:t xml:space="preserve"> </w:t>
            </w:r>
            <w:r w:rsidRPr="6C316F03">
              <w:rPr>
                <w:rFonts w:eastAsiaTheme="minorEastAsia"/>
                <w:color w:val="000000" w:themeColor="text1"/>
              </w:rPr>
              <w:t xml:space="preserve">is </w:t>
            </w:r>
            <w:r w:rsidRPr="6832E37D">
              <w:rPr>
                <w:rFonts w:eastAsiaTheme="minorEastAsia"/>
                <w:color w:val="000000" w:themeColor="text1"/>
              </w:rPr>
              <w:t xml:space="preserve">available for </w:t>
            </w:r>
            <w:r w:rsidRPr="4B8AD001">
              <w:rPr>
                <w:rFonts w:eastAsiaTheme="minorEastAsia"/>
                <w:color w:val="000000" w:themeColor="text1"/>
              </w:rPr>
              <w:t xml:space="preserve">active faculty from 2017 through </w:t>
            </w:r>
            <w:r w:rsidRPr="6A1F3CC8">
              <w:rPr>
                <w:rFonts w:eastAsiaTheme="minorEastAsia"/>
                <w:color w:val="000000" w:themeColor="text1"/>
              </w:rPr>
              <w:t xml:space="preserve">the end of the </w:t>
            </w:r>
            <w:r w:rsidRPr="70FCF6C2">
              <w:rPr>
                <w:rFonts w:eastAsiaTheme="minorEastAsia"/>
                <w:color w:val="000000" w:themeColor="text1"/>
              </w:rPr>
              <w:t>first semester of</w:t>
            </w:r>
            <w:r w:rsidRPr="0BB54483">
              <w:rPr>
                <w:rFonts w:eastAsiaTheme="minorEastAsia"/>
                <w:color w:val="000000" w:themeColor="text1"/>
              </w:rPr>
              <w:t xml:space="preserve"> 2020.</w:t>
            </w:r>
            <w:r w:rsidRPr="6832E37D">
              <w:rPr>
                <w:rFonts w:eastAsiaTheme="minorEastAsia"/>
                <w:color w:val="000000" w:themeColor="text1"/>
              </w:rPr>
              <w:t xml:space="preserve"> </w:t>
            </w:r>
          </w:p>
        </w:tc>
      </w:tr>
      <w:tr w:rsidR="00362DB1" w14:paraId="15387104" w14:textId="77777777" w:rsidTr="007319A1">
        <w:tc>
          <w:tcPr>
            <w:tcW w:w="3064" w:type="dxa"/>
            <w:shd w:val="clear" w:color="auto" w:fill="E7E6E6" w:themeFill="background2"/>
          </w:tcPr>
          <w:p w14:paraId="389436B7" w14:textId="77777777" w:rsidR="00362DB1" w:rsidRDefault="00362DB1" w:rsidP="007319A1">
            <w:pPr>
              <w:rPr>
                <w:b/>
                <w:bCs/>
              </w:rPr>
            </w:pPr>
            <w:r w:rsidRPr="77D9C947">
              <w:rPr>
                <w:b/>
                <w:bCs/>
              </w:rPr>
              <w:t>Tactical Code</w:t>
            </w:r>
          </w:p>
        </w:tc>
        <w:tc>
          <w:tcPr>
            <w:tcW w:w="7726" w:type="dxa"/>
            <w:shd w:val="clear" w:color="auto" w:fill="E7E6E6" w:themeFill="background2"/>
          </w:tcPr>
          <w:p w14:paraId="2903E36C" w14:textId="77777777" w:rsidR="00362DB1" w:rsidRDefault="00362DB1" w:rsidP="007319A1">
            <w:pPr>
              <w:rPr>
                <w:b/>
                <w:bCs/>
              </w:rPr>
            </w:pPr>
            <w:r w:rsidRPr="77D9C947">
              <w:rPr>
                <w:b/>
                <w:bCs/>
              </w:rPr>
              <w:t>Tactic</w:t>
            </w:r>
          </w:p>
        </w:tc>
      </w:tr>
      <w:tr w:rsidR="00362DB1" w14:paraId="41149B37" w14:textId="77777777" w:rsidTr="007319A1">
        <w:tc>
          <w:tcPr>
            <w:tcW w:w="3064" w:type="dxa"/>
            <w:shd w:val="clear" w:color="auto" w:fill="FFFFFF" w:themeFill="background1"/>
          </w:tcPr>
          <w:p w14:paraId="31546492" w14:textId="77777777" w:rsidR="00362DB1" w:rsidRDefault="00362DB1" w:rsidP="007319A1"/>
        </w:tc>
        <w:tc>
          <w:tcPr>
            <w:tcW w:w="7726" w:type="dxa"/>
            <w:shd w:val="clear" w:color="auto" w:fill="FFFFFF" w:themeFill="background1"/>
          </w:tcPr>
          <w:p w14:paraId="0DA2FEC6" w14:textId="77777777" w:rsidR="00362DB1" w:rsidRDefault="00362DB1" w:rsidP="007319A1">
            <w:r>
              <w:t>Promote and support collaborators in attaining CEUs and professional development.</w:t>
            </w:r>
          </w:p>
        </w:tc>
      </w:tr>
      <w:tr w:rsidR="00362DB1" w14:paraId="30FB1B0E" w14:textId="77777777" w:rsidTr="007319A1">
        <w:tc>
          <w:tcPr>
            <w:tcW w:w="1420" w:type="pct"/>
            <w:shd w:val="clear" w:color="auto" w:fill="E7E6E6" w:themeFill="background2"/>
          </w:tcPr>
          <w:p w14:paraId="4E936A0A" w14:textId="77777777" w:rsidR="00362DB1" w:rsidRDefault="00362DB1" w:rsidP="007319A1">
            <w:r w:rsidRPr="00C5268C">
              <w:rPr>
                <w:b/>
                <w:bCs/>
              </w:rPr>
              <w:t>NWCCU Standard</w:t>
            </w:r>
          </w:p>
        </w:tc>
        <w:tc>
          <w:tcPr>
            <w:tcW w:w="3580" w:type="pct"/>
            <w:shd w:val="clear" w:color="auto" w:fill="E7E6E6" w:themeFill="background2"/>
          </w:tcPr>
          <w:p w14:paraId="0857F267" w14:textId="77777777" w:rsidR="00362DB1" w:rsidRDefault="00362DB1" w:rsidP="007319A1">
            <w:r w:rsidRPr="00C5268C">
              <w:rPr>
                <w:b/>
                <w:bCs/>
              </w:rPr>
              <w:t>NWCCU Standard Description</w:t>
            </w:r>
          </w:p>
        </w:tc>
      </w:tr>
      <w:tr w:rsidR="00362DB1" w14:paraId="393D9A65" w14:textId="77777777" w:rsidTr="007319A1">
        <w:tc>
          <w:tcPr>
            <w:tcW w:w="1420" w:type="pct"/>
          </w:tcPr>
          <w:p w14:paraId="2C49C66C" w14:textId="77777777" w:rsidR="00362DB1" w:rsidRDefault="00362DB1" w:rsidP="007319A1">
            <w:r>
              <w:t>2.F.2</w:t>
            </w:r>
          </w:p>
        </w:tc>
        <w:tc>
          <w:tcPr>
            <w:tcW w:w="3580" w:type="pct"/>
          </w:tcPr>
          <w:p w14:paraId="254DEB03" w14:textId="77777777" w:rsidR="00362DB1" w:rsidRDefault="00362DB1" w:rsidP="007319A1">
            <w:r w:rsidRPr="003D7965">
              <w:t>The institution provides faculty, staff, and administrators with appropriate opportunities and support for professional growth and development.</w:t>
            </w:r>
          </w:p>
        </w:tc>
      </w:tr>
    </w:tbl>
    <w:p w14:paraId="0B58F966" w14:textId="77777777" w:rsidR="00362DB1" w:rsidRPr="006C43DE" w:rsidRDefault="00362DB1" w:rsidP="00362DB1"/>
    <w:p w14:paraId="76033793" w14:textId="77777777" w:rsidR="00362DB1" w:rsidRDefault="00362DB1" w:rsidP="00362DB1">
      <w:pPr>
        <w:pStyle w:val="Heading3"/>
      </w:pPr>
      <w:bookmarkStart w:id="35" w:name="_Toc49351161"/>
      <w:r>
        <w:t>3.3.2 Collaborator Additional Certifications</w:t>
      </w:r>
      <w:bookmarkEnd w:id="35"/>
    </w:p>
    <w:tbl>
      <w:tblPr>
        <w:tblStyle w:val="TableGrid"/>
        <w:tblW w:w="5000" w:type="pct"/>
        <w:tblLook w:val="04A0" w:firstRow="1" w:lastRow="0" w:firstColumn="1" w:lastColumn="0" w:noHBand="0" w:noVBand="1"/>
      </w:tblPr>
      <w:tblGrid>
        <w:gridCol w:w="2812"/>
        <w:gridCol w:w="7978"/>
      </w:tblGrid>
      <w:tr w:rsidR="00362DB1" w14:paraId="6CF80F29" w14:textId="77777777" w:rsidTr="007319A1">
        <w:tc>
          <w:tcPr>
            <w:tcW w:w="0" w:type="auto"/>
            <w:shd w:val="clear" w:color="auto" w:fill="E7E6E6" w:themeFill="background2"/>
          </w:tcPr>
          <w:p w14:paraId="7477EA2D" w14:textId="77777777" w:rsidR="00362DB1" w:rsidRDefault="00362DB1" w:rsidP="007319A1">
            <w:r w:rsidRPr="10E47DB7">
              <w:rPr>
                <w:b/>
                <w:bCs/>
              </w:rPr>
              <w:t>Ownership</w:t>
            </w:r>
          </w:p>
        </w:tc>
        <w:tc>
          <w:tcPr>
            <w:tcW w:w="2812" w:type="dxa"/>
            <w:shd w:val="clear" w:color="auto" w:fill="E7E6E6" w:themeFill="background2"/>
          </w:tcPr>
          <w:p w14:paraId="375FB037" w14:textId="77777777" w:rsidR="00362DB1" w:rsidRDefault="00362DB1" w:rsidP="007319A1">
            <w:pPr>
              <w:rPr>
                <w:b/>
                <w:bCs/>
              </w:rPr>
            </w:pPr>
            <w:r w:rsidRPr="77D9C947">
              <w:rPr>
                <w:b/>
                <w:bCs/>
              </w:rPr>
              <w:t>Last Update</w:t>
            </w:r>
          </w:p>
        </w:tc>
      </w:tr>
      <w:tr w:rsidR="00362DB1" w14:paraId="4A6E2693" w14:textId="77777777" w:rsidTr="007319A1">
        <w:tc>
          <w:tcPr>
            <w:tcW w:w="0" w:type="auto"/>
          </w:tcPr>
          <w:p w14:paraId="036A884A" w14:textId="77777777" w:rsidR="00362DB1" w:rsidRDefault="00362DB1" w:rsidP="007319A1">
            <w:r>
              <w:t>Collaborator Experience</w:t>
            </w:r>
          </w:p>
        </w:tc>
        <w:tc>
          <w:tcPr>
            <w:tcW w:w="2812" w:type="dxa"/>
            <w:shd w:val="clear" w:color="auto" w:fill="FFFFFF" w:themeFill="background1"/>
          </w:tcPr>
          <w:p w14:paraId="28FB440B" w14:textId="77777777" w:rsidR="00362DB1" w:rsidRDefault="00362DB1" w:rsidP="007319A1">
            <w:r>
              <w:t>08/25/2020</w:t>
            </w:r>
          </w:p>
        </w:tc>
      </w:tr>
      <w:tr w:rsidR="00362DB1" w14:paraId="5C71FAE4" w14:textId="77777777" w:rsidTr="007319A1">
        <w:tc>
          <w:tcPr>
            <w:tcW w:w="1303" w:type="pct"/>
            <w:shd w:val="clear" w:color="auto" w:fill="E7E6E6" w:themeFill="background2"/>
          </w:tcPr>
          <w:p w14:paraId="7ECAA14D" w14:textId="77777777" w:rsidR="00362DB1" w:rsidRDefault="00362DB1" w:rsidP="007319A1">
            <w:r w:rsidRPr="000D63E8">
              <w:rPr>
                <w:b/>
                <w:bCs/>
              </w:rPr>
              <w:t>Benchmark</w:t>
            </w:r>
            <w:r>
              <w:rPr>
                <w:b/>
                <w:bCs/>
              </w:rPr>
              <w:t>(s)</w:t>
            </w:r>
          </w:p>
        </w:tc>
        <w:tc>
          <w:tcPr>
            <w:tcW w:w="3697" w:type="pct"/>
            <w:shd w:val="clear" w:color="auto" w:fill="E7E6E6" w:themeFill="background2"/>
          </w:tcPr>
          <w:p w14:paraId="3E9B0740" w14:textId="77777777" w:rsidR="00362DB1" w:rsidRDefault="00362DB1" w:rsidP="007319A1">
            <w:r w:rsidRPr="006B3FAC">
              <w:rPr>
                <w:b/>
                <w:bCs/>
              </w:rPr>
              <w:t>Statistics</w:t>
            </w:r>
          </w:p>
        </w:tc>
      </w:tr>
      <w:tr w:rsidR="00362DB1" w14:paraId="4222E892" w14:textId="77777777" w:rsidTr="007319A1">
        <w:tc>
          <w:tcPr>
            <w:tcW w:w="1303" w:type="pct"/>
          </w:tcPr>
          <w:p w14:paraId="1BB2D219" w14:textId="77777777" w:rsidR="00362DB1" w:rsidRDefault="00362DB1" w:rsidP="007319A1">
            <w:r>
              <w:lastRenderedPageBreak/>
              <w:t>Benchmarks to be set based on historic data.</w:t>
            </w:r>
          </w:p>
        </w:tc>
        <w:tc>
          <w:tcPr>
            <w:tcW w:w="3697" w:type="pct"/>
          </w:tcPr>
          <w:p w14:paraId="3632D7AF" w14:textId="77777777" w:rsidR="00362DB1" w:rsidRDefault="00362DB1" w:rsidP="007319A1">
            <w:r>
              <w:t>New reporting item for IEP.</w:t>
            </w:r>
          </w:p>
          <w:p w14:paraId="57891CCE" w14:textId="77777777" w:rsidR="00362DB1" w:rsidRDefault="00362DB1" w:rsidP="007319A1"/>
        </w:tc>
      </w:tr>
      <w:tr w:rsidR="00362DB1" w14:paraId="259A2586" w14:textId="77777777" w:rsidTr="007319A1">
        <w:tc>
          <w:tcPr>
            <w:tcW w:w="1303" w:type="pct"/>
            <w:shd w:val="clear" w:color="auto" w:fill="E7E6E6" w:themeFill="background2"/>
          </w:tcPr>
          <w:p w14:paraId="50410BCB" w14:textId="77777777" w:rsidR="00362DB1" w:rsidRDefault="00362DB1" w:rsidP="007319A1">
            <w:r w:rsidRPr="006B3FAC">
              <w:rPr>
                <w:b/>
                <w:bCs/>
              </w:rPr>
              <w:t>Sources</w:t>
            </w:r>
          </w:p>
        </w:tc>
        <w:tc>
          <w:tcPr>
            <w:tcW w:w="3697" w:type="pct"/>
            <w:shd w:val="clear" w:color="auto" w:fill="E7E6E6" w:themeFill="background2"/>
          </w:tcPr>
          <w:p w14:paraId="6A6E5405" w14:textId="77777777" w:rsidR="00362DB1" w:rsidRDefault="00362DB1" w:rsidP="007319A1">
            <w:r w:rsidRPr="006B3FAC">
              <w:rPr>
                <w:b/>
                <w:bCs/>
              </w:rPr>
              <w:t>Narrative</w:t>
            </w:r>
          </w:p>
        </w:tc>
      </w:tr>
      <w:tr w:rsidR="00362DB1" w14:paraId="251FF52D" w14:textId="77777777" w:rsidTr="007319A1">
        <w:tc>
          <w:tcPr>
            <w:tcW w:w="1303" w:type="pct"/>
          </w:tcPr>
          <w:p w14:paraId="259E5A20" w14:textId="77777777" w:rsidR="00362DB1" w:rsidRDefault="00362DB1" w:rsidP="007319A1">
            <w:pPr>
              <w:spacing w:line="259" w:lineRule="auto"/>
            </w:pPr>
            <w:r>
              <w:t>Collaborator Files</w:t>
            </w:r>
          </w:p>
        </w:tc>
        <w:tc>
          <w:tcPr>
            <w:tcW w:w="3697" w:type="pct"/>
          </w:tcPr>
          <w:p w14:paraId="46F44C4D" w14:textId="77777777" w:rsidR="00362DB1" w:rsidRDefault="00362DB1" w:rsidP="007319A1">
            <w:r>
              <w:t>Metrics being compiled for IEP semester review meeting to be held October 2, 2020.</w:t>
            </w:r>
          </w:p>
        </w:tc>
      </w:tr>
      <w:tr w:rsidR="00362DB1" w14:paraId="53C33DDE" w14:textId="77777777" w:rsidTr="007319A1">
        <w:tc>
          <w:tcPr>
            <w:tcW w:w="2812" w:type="dxa"/>
            <w:shd w:val="clear" w:color="auto" w:fill="E7E6E6" w:themeFill="background2"/>
          </w:tcPr>
          <w:p w14:paraId="560D7299" w14:textId="77777777" w:rsidR="00362DB1" w:rsidRDefault="00362DB1" w:rsidP="007319A1">
            <w:pPr>
              <w:rPr>
                <w:b/>
                <w:bCs/>
              </w:rPr>
            </w:pPr>
            <w:r w:rsidRPr="77D9C947">
              <w:rPr>
                <w:b/>
                <w:bCs/>
              </w:rPr>
              <w:t>Tactical Code</w:t>
            </w:r>
          </w:p>
        </w:tc>
        <w:tc>
          <w:tcPr>
            <w:tcW w:w="7978" w:type="dxa"/>
            <w:shd w:val="clear" w:color="auto" w:fill="E7E6E6" w:themeFill="background2"/>
          </w:tcPr>
          <w:p w14:paraId="5CF23AB6" w14:textId="77777777" w:rsidR="00362DB1" w:rsidRDefault="00362DB1" w:rsidP="007319A1">
            <w:pPr>
              <w:rPr>
                <w:b/>
                <w:bCs/>
              </w:rPr>
            </w:pPr>
            <w:r w:rsidRPr="77D9C947">
              <w:rPr>
                <w:b/>
                <w:bCs/>
              </w:rPr>
              <w:t>Tactic</w:t>
            </w:r>
          </w:p>
        </w:tc>
      </w:tr>
      <w:tr w:rsidR="00362DB1" w14:paraId="2D596DA0" w14:textId="77777777" w:rsidTr="007319A1">
        <w:tc>
          <w:tcPr>
            <w:tcW w:w="2812" w:type="dxa"/>
            <w:shd w:val="clear" w:color="auto" w:fill="FFFFFF" w:themeFill="background1"/>
          </w:tcPr>
          <w:p w14:paraId="0429611E" w14:textId="77777777" w:rsidR="00362DB1" w:rsidRDefault="00362DB1" w:rsidP="007319A1"/>
        </w:tc>
        <w:tc>
          <w:tcPr>
            <w:tcW w:w="7978" w:type="dxa"/>
            <w:shd w:val="clear" w:color="auto" w:fill="FFFFFF" w:themeFill="background1"/>
          </w:tcPr>
          <w:p w14:paraId="427F6BDA" w14:textId="77777777" w:rsidR="00362DB1" w:rsidRDefault="00362DB1" w:rsidP="007319A1"/>
        </w:tc>
      </w:tr>
      <w:tr w:rsidR="00362DB1" w14:paraId="14A651BC" w14:textId="77777777" w:rsidTr="007319A1">
        <w:tc>
          <w:tcPr>
            <w:tcW w:w="1303" w:type="pct"/>
            <w:shd w:val="clear" w:color="auto" w:fill="E7E6E6" w:themeFill="background2"/>
          </w:tcPr>
          <w:p w14:paraId="5ACF6E63" w14:textId="77777777" w:rsidR="00362DB1" w:rsidRDefault="00362DB1" w:rsidP="007319A1">
            <w:r w:rsidRPr="00C5268C">
              <w:rPr>
                <w:b/>
                <w:bCs/>
              </w:rPr>
              <w:t>NWCCU Standard</w:t>
            </w:r>
          </w:p>
        </w:tc>
        <w:tc>
          <w:tcPr>
            <w:tcW w:w="3697" w:type="pct"/>
            <w:shd w:val="clear" w:color="auto" w:fill="E7E6E6" w:themeFill="background2"/>
          </w:tcPr>
          <w:p w14:paraId="62CAAEF1" w14:textId="77777777" w:rsidR="00362DB1" w:rsidRDefault="00362DB1" w:rsidP="007319A1">
            <w:r w:rsidRPr="00C5268C">
              <w:rPr>
                <w:b/>
                <w:bCs/>
              </w:rPr>
              <w:t>NWCCU Standard Description</w:t>
            </w:r>
          </w:p>
        </w:tc>
      </w:tr>
      <w:tr w:rsidR="00362DB1" w14:paraId="69E230E5" w14:textId="77777777" w:rsidTr="007319A1">
        <w:tc>
          <w:tcPr>
            <w:tcW w:w="1303" w:type="pct"/>
          </w:tcPr>
          <w:p w14:paraId="4B9A4847" w14:textId="77777777" w:rsidR="00362DB1" w:rsidRDefault="00362DB1" w:rsidP="007319A1">
            <w:r>
              <w:t>2.F.2</w:t>
            </w:r>
          </w:p>
        </w:tc>
        <w:tc>
          <w:tcPr>
            <w:tcW w:w="3697" w:type="pct"/>
          </w:tcPr>
          <w:p w14:paraId="78D3A15C" w14:textId="77777777" w:rsidR="00362DB1" w:rsidRDefault="00362DB1" w:rsidP="007319A1">
            <w:r w:rsidRPr="003D7965">
              <w:t>The institution provides faculty, staff, and administrators with appropriate opportunities and support for professional growth and development.</w:t>
            </w:r>
          </w:p>
        </w:tc>
      </w:tr>
    </w:tbl>
    <w:p w14:paraId="257A9F61" w14:textId="77777777" w:rsidR="00362DB1" w:rsidRDefault="00362DB1" w:rsidP="00362DB1"/>
    <w:p w14:paraId="3F4CE0FA" w14:textId="77777777" w:rsidR="00362DB1" w:rsidRDefault="00362DB1" w:rsidP="00362DB1">
      <w:pPr>
        <w:pStyle w:val="Heading3"/>
      </w:pPr>
      <w:bookmarkStart w:id="36" w:name="_Toc49351162"/>
      <w:r>
        <w:t>4.4 Number of Healthcare Partners</w:t>
      </w:r>
      <w:r w:rsidRPr="77D9C947">
        <w:rPr>
          <w:color w:val="FF0000"/>
        </w:rPr>
        <w:t xml:space="preserve"> </w:t>
      </w:r>
      <w:r>
        <w:t>and Setting Type</w:t>
      </w:r>
      <w:bookmarkEnd w:id="36"/>
    </w:p>
    <w:tbl>
      <w:tblPr>
        <w:tblStyle w:val="TableGrid"/>
        <w:tblW w:w="5000" w:type="pct"/>
        <w:tblLook w:val="04A0" w:firstRow="1" w:lastRow="0" w:firstColumn="1" w:lastColumn="0" w:noHBand="0" w:noVBand="1"/>
      </w:tblPr>
      <w:tblGrid>
        <w:gridCol w:w="2812"/>
        <w:gridCol w:w="7978"/>
      </w:tblGrid>
      <w:tr w:rsidR="00362DB1" w14:paraId="55CF2CEE" w14:textId="77777777" w:rsidTr="007319A1">
        <w:tc>
          <w:tcPr>
            <w:tcW w:w="0" w:type="auto"/>
            <w:shd w:val="clear" w:color="auto" w:fill="E7E6E6" w:themeFill="background2"/>
          </w:tcPr>
          <w:p w14:paraId="035FBB61" w14:textId="77777777" w:rsidR="00362DB1" w:rsidRDefault="00362DB1" w:rsidP="007319A1">
            <w:r w:rsidRPr="52F08779">
              <w:rPr>
                <w:b/>
                <w:bCs/>
              </w:rPr>
              <w:t>Ownership</w:t>
            </w:r>
          </w:p>
        </w:tc>
        <w:tc>
          <w:tcPr>
            <w:tcW w:w="2812" w:type="dxa"/>
            <w:shd w:val="clear" w:color="auto" w:fill="E7E6E6" w:themeFill="background2"/>
          </w:tcPr>
          <w:p w14:paraId="0AA42294" w14:textId="77777777" w:rsidR="00362DB1" w:rsidRDefault="00362DB1" w:rsidP="007319A1">
            <w:pPr>
              <w:rPr>
                <w:b/>
                <w:bCs/>
              </w:rPr>
            </w:pPr>
            <w:r w:rsidRPr="77D9C947">
              <w:rPr>
                <w:b/>
                <w:bCs/>
              </w:rPr>
              <w:t>Last Update</w:t>
            </w:r>
          </w:p>
        </w:tc>
      </w:tr>
      <w:tr w:rsidR="00362DB1" w14:paraId="2FABFD16" w14:textId="77777777" w:rsidTr="007319A1">
        <w:tc>
          <w:tcPr>
            <w:tcW w:w="0" w:type="auto"/>
          </w:tcPr>
          <w:p w14:paraId="07FB83E6" w14:textId="77777777" w:rsidR="00362DB1" w:rsidRDefault="00362DB1" w:rsidP="007319A1">
            <w:r>
              <w:t>Partnerships, IAE</w:t>
            </w:r>
          </w:p>
        </w:tc>
        <w:tc>
          <w:tcPr>
            <w:tcW w:w="2812" w:type="dxa"/>
            <w:shd w:val="clear" w:color="auto" w:fill="FFFFFF" w:themeFill="background1"/>
          </w:tcPr>
          <w:p w14:paraId="56FFD570" w14:textId="77777777" w:rsidR="00362DB1" w:rsidRDefault="00362DB1" w:rsidP="007319A1">
            <w:r>
              <w:t>8/26/2020</w:t>
            </w:r>
          </w:p>
        </w:tc>
      </w:tr>
      <w:tr w:rsidR="00362DB1" w14:paraId="47ECD3E0" w14:textId="77777777" w:rsidTr="007319A1">
        <w:tc>
          <w:tcPr>
            <w:tcW w:w="1303" w:type="pct"/>
            <w:shd w:val="clear" w:color="auto" w:fill="E7E6E6" w:themeFill="background2"/>
          </w:tcPr>
          <w:p w14:paraId="7418EED5" w14:textId="77777777" w:rsidR="00362DB1" w:rsidRDefault="00362DB1" w:rsidP="007319A1">
            <w:r w:rsidRPr="000D63E8">
              <w:rPr>
                <w:b/>
                <w:bCs/>
              </w:rPr>
              <w:t>Benchmark</w:t>
            </w:r>
            <w:r>
              <w:rPr>
                <w:b/>
                <w:bCs/>
              </w:rPr>
              <w:t>(s)</w:t>
            </w:r>
          </w:p>
        </w:tc>
        <w:tc>
          <w:tcPr>
            <w:tcW w:w="3697" w:type="pct"/>
            <w:shd w:val="clear" w:color="auto" w:fill="E7E6E6" w:themeFill="background2"/>
          </w:tcPr>
          <w:p w14:paraId="7B8F6A45" w14:textId="77777777" w:rsidR="00362DB1" w:rsidRDefault="00362DB1" w:rsidP="007319A1">
            <w:r w:rsidRPr="006B3FAC">
              <w:rPr>
                <w:b/>
                <w:bCs/>
              </w:rPr>
              <w:t>Statistics</w:t>
            </w:r>
          </w:p>
        </w:tc>
      </w:tr>
      <w:tr w:rsidR="00362DB1" w14:paraId="183A3D3E" w14:textId="77777777" w:rsidTr="007319A1">
        <w:tc>
          <w:tcPr>
            <w:tcW w:w="1303" w:type="pct"/>
          </w:tcPr>
          <w:p w14:paraId="6389071F" w14:textId="77777777" w:rsidR="00362DB1" w:rsidRDefault="00362DB1" w:rsidP="007319A1">
            <w:pPr>
              <w:rPr>
                <w:highlight w:val="yellow"/>
              </w:rPr>
            </w:pPr>
            <w:r w:rsidRPr="002867AD">
              <w:t>TBD by October IEP Review</w:t>
            </w:r>
          </w:p>
        </w:tc>
        <w:tc>
          <w:tcPr>
            <w:tcW w:w="3697" w:type="pct"/>
          </w:tcPr>
          <w:p w14:paraId="1AE32CCC" w14:textId="77777777" w:rsidR="00362DB1" w:rsidRDefault="00362DB1" w:rsidP="007319A1">
            <w:r>
              <w:t>Available by October IEP Review</w:t>
            </w:r>
          </w:p>
        </w:tc>
      </w:tr>
      <w:tr w:rsidR="00362DB1" w14:paraId="29E587C5" w14:textId="77777777" w:rsidTr="007319A1">
        <w:tc>
          <w:tcPr>
            <w:tcW w:w="1303" w:type="pct"/>
            <w:shd w:val="clear" w:color="auto" w:fill="E7E6E6" w:themeFill="background2"/>
          </w:tcPr>
          <w:p w14:paraId="0D4C30AB" w14:textId="77777777" w:rsidR="00362DB1" w:rsidRDefault="00362DB1" w:rsidP="007319A1">
            <w:r w:rsidRPr="006B3FAC">
              <w:rPr>
                <w:b/>
                <w:bCs/>
              </w:rPr>
              <w:t>Sources</w:t>
            </w:r>
          </w:p>
        </w:tc>
        <w:tc>
          <w:tcPr>
            <w:tcW w:w="3697" w:type="pct"/>
            <w:shd w:val="clear" w:color="auto" w:fill="E7E6E6" w:themeFill="background2"/>
          </w:tcPr>
          <w:p w14:paraId="3EF3CBFD" w14:textId="77777777" w:rsidR="00362DB1" w:rsidRDefault="00362DB1" w:rsidP="007319A1">
            <w:r w:rsidRPr="006B3FAC">
              <w:rPr>
                <w:b/>
                <w:bCs/>
              </w:rPr>
              <w:t>Narrative</w:t>
            </w:r>
          </w:p>
        </w:tc>
      </w:tr>
      <w:tr w:rsidR="00362DB1" w14:paraId="1707C6F0" w14:textId="77777777" w:rsidTr="007319A1">
        <w:tc>
          <w:tcPr>
            <w:tcW w:w="1303" w:type="pct"/>
          </w:tcPr>
          <w:p w14:paraId="659668C1" w14:textId="77777777" w:rsidR="00362DB1" w:rsidRDefault="00362DB1" w:rsidP="007319A1">
            <w:r>
              <w:t>DDC Scorecard</w:t>
            </w:r>
          </w:p>
        </w:tc>
        <w:tc>
          <w:tcPr>
            <w:tcW w:w="3697" w:type="pct"/>
          </w:tcPr>
          <w:p w14:paraId="563DAC4C" w14:textId="77777777" w:rsidR="00362DB1" w:rsidRDefault="00362DB1" w:rsidP="007319A1">
            <w:r>
              <w:t>L</w:t>
            </w:r>
            <w:r w:rsidRPr="0050728A">
              <w:t xml:space="preserve">earner hours per setting type is a new metric we are working to develop. </w:t>
            </w:r>
            <w:r>
              <w:t>Partnerships is working on a complete list of partners by setting type. IAE will be</w:t>
            </w:r>
            <w:r w:rsidRPr="0050728A">
              <w:t xml:space="preserve"> collating th</w:t>
            </w:r>
            <w:r>
              <w:t>e partner setting types with historical learner scheduling</w:t>
            </w:r>
            <w:r w:rsidRPr="0050728A">
              <w:t>. The statistics will be available by the October IEP Review, and a benchmark will be set.</w:t>
            </w:r>
          </w:p>
        </w:tc>
      </w:tr>
      <w:tr w:rsidR="00362DB1" w14:paraId="61A71758" w14:textId="77777777" w:rsidTr="007319A1">
        <w:tc>
          <w:tcPr>
            <w:tcW w:w="2812" w:type="dxa"/>
            <w:shd w:val="clear" w:color="auto" w:fill="E7E6E6" w:themeFill="background2"/>
          </w:tcPr>
          <w:p w14:paraId="2067AB2C" w14:textId="77777777" w:rsidR="00362DB1" w:rsidRDefault="00362DB1" w:rsidP="007319A1">
            <w:pPr>
              <w:rPr>
                <w:b/>
                <w:bCs/>
              </w:rPr>
            </w:pPr>
            <w:r w:rsidRPr="77D9C947">
              <w:rPr>
                <w:b/>
                <w:bCs/>
              </w:rPr>
              <w:t>Tactical Code</w:t>
            </w:r>
          </w:p>
        </w:tc>
        <w:tc>
          <w:tcPr>
            <w:tcW w:w="7978" w:type="dxa"/>
            <w:shd w:val="clear" w:color="auto" w:fill="E7E6E6" w:themeFill="background2"/>
          </w:tcPr>
          <w:p w14:paraId="441E837C" w14:textId="77777777" w:rsidR="00362DB1" w:rsidRDefault="00362DB1" w:rsidP="007319A1">
            <w:pPr>
              <w:rPr>
                <w:b/>
                <w:bCs/>
              </w:rPr>
            </w:pPr>
            <w:r w:rsidRPr="77D9C947">
              <w:rPr>
                <w:b/>
                <w:bCs/>
              </w:rPr>
              <w:t>Tactic</w:t>
            </w:r>
          </w:p>
        </w:tc>
      </w:tr>
      <w:tr w:rsidR="00362DB1" w14:paraId="3997B047" w14:textId="77777777" w:rsidTr="007319A1">
        <w:tc>
          <w:tcPr>
            <w:tcW w:w="2812" w:type="dxa"/>
            <w:shd w:val="clear" w:color="auto" w:fill="FFFFFF" w:themeFill="background1"/>
          </w:tcPr>
          <w:p w14:paraId="62376901" w14:textId="77777777" w:rsidR="00362DB1" w:rsidRDefault="00362DB1" w:rsidP="007319A1"/>
        </w:tc>
        <w:tc>
          <w:tcPr>
            <w:tcW w:w="7978" w:type="dxa"/>
            <w:shd w:val="clear" w:color="auto" w:fill="FFFFFF" w:themeFill="background1"/>
          </w:tcPr>
          <w:p w14:paraId="02C423A2" w14:textId="77777777" w:rsidR="00362DB1" w:rsidRDefault="00362DB1" w:rsidP="007319A1">
            <w:r>
              <w:t>Create an area scorecard to ensure settings diversity.</w:t>
            </w:r>
          </w:p>
        </w:tc>
      </w:tr>
      <w:tr w:rsidR="00362DB1" w14:paraId="662F67B2" w14:textId="77777777" w:rsidTr="007319A1">
        <w:tc>
          <w:tcPr>
            <w:tcW w:w="1303" w:type="pct"/>
            <w:shd w:val="clear" w:color="auto" w:fill="E7E6E6" w:themeFill="background2"/>
          </w:tcPr>
          <w:p w14:paraId="0B527701" w14:textId="77777777" w:rsidR="00362DB1" w:rsidRDefault="00362DB1" w:rsidP="007319A1">
            <w:r w:rsidRPr="00C5268C">
              <w:rPr>
                <w:b/>
                <w:bCs/>
              </w:rPr>
              <w:t>NWCCU Standard</w:t>
            </w:r>
          </w:p>
        </w:tc>
        <w:tc>
          <w:tcPr>
            <w:tcW w:w="3697" w:type="pct"/>
            <w:shd w:val="clear" w:color="auto" w:fill="E7E6E6" w:themeFill="background2"/>
          </w:tcPr>
          <w:p w14:paraId="75AC185C" w14:textId="77777777" w:rsidR="00362DB1" w:rsidRDefault="00362DB1" w:rsidP="007319A1">
            <w:r w:rsidRPr="00C5268C">
              <w:rPr>
                <w:b/>
                <w:bCs/>
              </w:rPr>
              <w:t>NWCCU Standard Description</w:t>
            </w:r>
          </w:p>
        </w:tc>
      </w:tr>
      <w:tr w:rsidR="00362DB1" w14:paraId="4261C775" w14:textId="77777777" w:rsidTr="007319A1">
        <w:tc>
          <w:tcPr>
            <w:tcW w:w="1303" w:type="pct"/>
          </w:tcPr>
          <w:p w14:paraId="43AA159E" w14:textId="77777777" w:rsidR="00362DB1" w:rsidRDefault="00362DB1" w:rsidP="007319A1">
            <w:r>
              <w:t>2.I.1</w:t>
            </w:r>
          </w:p>
        </w:tc>
        <w:tc>
          <w:tcPr>
            <w:tcW w:w="3697" w:type="pct"/>
          </w:tcPr>
          <w:p w14:paraId="6F0C3533" w14:textId="77777777" w:rsidR="00362DB1" w:rsidRDefault="00362DB1" w:rsidP="007319A1">
            <w:r w:rsidRPr="0050789E">
              <w:t>Consistent with its mission, the institution creates and maintains physical facilities that are accessible, safe, secure, and sufficient in quantity and quality to ensure healthful learning and working environments that support and sustain the institution’s mission, academic programs, and services.</w:t>
            </w:r>
          </w:p>
        </w:tc>
      </w:tr>
    </w:tbl>
    <w:p w14:paraId="76C5B1CE" w14:textId="77777777" w:rsidR="00362DB1" w:rsidRDefault="00362DB1" w:rsidP="77D9C947"/>
    <w:sectPr w:rsidR="00362DB1" w:rsidSect="00D613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iriam">
    <w:altName w:val="Arial"/>
    <w:charset w:val="B1"/>
    <w:family w:val="swiss"/>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C6490"/>
    <w:multiLevelType w:val="hybridMultilevel"/>
    <w:tmpl w:val="FFFFFFFF"/>
    <w:lvl w:ilvl="0" w:tplc="72ACAD38">
      <w:start w:val="1"/>
      <w:numFmt w:val="decimal"/>
      <w:lvlText w:val="%1."/>
      <w:lvlJc w:val="left"/>
      <w:pPr>
        <w:ind w:left="720" w:hanging="360"/>
      </w:pPr>
    </w:lvl>
    <w:lvl w:ilvl="1" w:tplc="D6226624">
      <w:start w:val="1"/>
      <w:numFmt w:val="lowerLetter"/>
      <w:lvlText w:val="%2."/>
      <w:lvlJc w:val="left"/>
      <w:pPr>
        <w:ind w:left="1440" w:hanging="360"/>
      </w:pPr>
    </w:lvl>
    <w:lvl w:ilvl="2" w:tplc="F1DAF88A">
      <w:start w:val="1"/>
      <w:numFmt w:val="lowerRoman"/>
      <w:lvlText w:val="%3."/>
      <w:lvlJc w:val="right"/>
      <w:pPr>
        <w:ind w:left="2160" w:hanging="180"/>
      </w:pPr>
    </w:lvl>
    <w:lvl w:ilvl="3" w:tplc="4C5E1DCE">
      <w:start w:val="1"/>
      <w:numFmt w:val="decimal"/>
      <w:lvlText w:val="%4."/>
      <w:lvlJc w:val="left"/>
      <w:pPr>
        <w:ind w:left="2880" w:hanging="360"/>
      </w:pPr>
    </w:lvl>
    <w:lvl w:ilvl="4" w:tplc="BAA85678">
      <w:start w:val="1"/>
      <w:numFmt w:val="lowerLetter"/>
      <w:lvlText w:val="%5."/>
      <w:lvlJc w:val="left"/>
      <w:pPr>
        <w:ind w:left="3600" w:hanging="360"/>
      </w:pPr>
    </w:lvl>
    <w:lvl w:ilvl="5" w:tplc="D29C2A94">
      <w:start w:val="1"/>
      <w:numFmt w:val="lowerRoman"/>
      <w:lvlText w:val="%6."/>
      <w:lvlJc w:val="right"/>
      <w:pPr>
        <w:ind w:left="4320" w:hanging="180"/>
      </w:pPr>
    </w:lvl>
    <w:lvl w:ilvl="6" w:tplc="CC48A41C">
      <w:start w:val="1"/>
      <w:numFmt w:val="decimal"/>
      <w:lvlText w:val="%7."/>
      <w:lvlJc w:val="left"/>
      <w:pPr>
        <w:ind w:left="5040" w:hanging="360"/>
      </w:pPr>
    </w:lvl>
    <w:lvl w:ilvl="7" w:tplc="4622FF18">
      <w:start w:val="1"/>
      <w:numFmt w:val="lowerLetter"/>
      <w:lvlText w:val="%8."/>
      <w:lvlJc w:val="left"/>
      <w:pPr>
        <w:ind w:left="5760" w:hanging="360"/>
      </w:pPr>
    </w:lvl>
    <w:lvl w:ilvl="8" w:tplc="DF706DB6">
      <w:start w:val="1"/>
      <w:numFmt w:val="lowerRoman"/>
      <w:lvlText w:val="%9."/>
      <w:lvlJc w:val="right"/>
      <w:pPr>
        <w:ind w:left="6480" w:hanging="180"/>
      </w:pPr>
    </w:lvl>
  </w:abstractNum>
  <w:abstractNum w:abstractNumId="1" w15:restartNumberingAfterBreak="0">
    <w:nsid w:val="0AE92BAA"/>
    <w:multiLevelType w:val="hybridMultilevel"/>
    <w:tmpl w:val="40545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0620C"/>
    <w:multiLevelType w:val="hybridMultilevel"/>
    <w:tmpl w:val="75EE9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635C3"/>
    <w:multiLevelType w:val="hybridMultilevel"/>
    <w:tmpl w:val="FFFFFFFF"/>
    <w:lvl w:ilvl="0" w:tplc="709CB08E">
      <w:start w:val="1"/>
      <w:numFmt w:val="bullet"/>
      <w:lvlText w:val=""/>
      <w:lvlJc w:val="left"/>
      <w:pPr>
        <w:ind w:left="720" w:hanging="360"/>
      </w:pPr>
      <w:rPr>
        <w:rFonts w:ascii="Symbol" w:hAnsi="Symbol" w:hint="default"/>
      </w:rPr>
    </w:lvl>
    <w:lvl w:ilvl="1" w:tplc="DF94CC72">
      <w:start w:val="1"/>
      <w:numFmt w:val="bullet"/>
      <w:lvlText w:val=""/>
      <w:lvlJc w:val="left"/>
      <w:pPr>
        <w:ind w:left="1440" w:hanging="360"/>
      </w:pPr>
      <w:rPr>
        <w:rFonts w:ascii="Symbol" w:hAnsi="Symbol" w:hint="default"/>
      </w:rPr>
    </w:lvl>
    <w:lvl w:ilvl="2" w:tplc="E58E1912">
      <w:start w:val="1"/>
      <w:numFmt w:val="bullet"/>
      <w:lvlText w:val=""/>
      <w:lvlJc w:val="left"/>
      <w:pPr>
        <w:ind w:left="2160" w:hanging="360"/>
      </w:pPr>
      <w:rPr>
        <w:rFonts w:ascii="Wingdings" w:hAnsi="Wingdings" w:hint="default"/>
      </w:rPr>
    </w:lvl>
    <w:lvl w:ilvl="3" w:tplc="0FD82A26">
      <w:start w:val="1"/>
      <w:numFmt w:val="bullet"/>
      <w:lvlText w:val=""/>
      <w:lvlJc w:val="left"/>
      <w:pPr>
        <w:ind w:left="2880" w:hanging="360"/>
      </w:pPr>
      <w:rPr>
        <w:rFonts w:ascii="Symbol" w:hAnsi="Symbol" w:hint="default"/>
      </w:rPr>
    </w:lvl>
    <w:lvl w:ilvl="4" w:tplc="3E4E949C">
      <w:start w:val="1"/>
      <w:numFmt w:val="bullet"/>
      <w:lvlText w:val="o"/>
      <w:lvlJc w:val="left"/>
      <w:pPr>
        <w:ind w:left="3600" w:hanging="360"/>
      </w:pPr>
      <w:rPr>
        <w:rFonts w:ascii="Courier New" w:hAnsi="Courier New" w:hint="default"/>
      </w:rPr>
    </w:lvl>
    <w:lvl w:ilvl="5" w:tplc="9EB066D6">
      <w:start w:val="1"/>
      <w:numFmt w:val="bullet"/>
      <w:lvlText w:val=""/>
      <w:lvlJc w:val="left"/>
      <w:pPr>
        <w:ind w:left="4320" w:hanging="360"/>
      </w:pPr>
      <w:rPr>
        <w:rFonts w:ascii="Wingdings" w:hAnsi="Wingdings" w:hint="default"/>
      </w:rPr>
    </w:lvl>
    <w:lvl w:ilvl="6" w:tplc="8668DCCA">
      <w:start w:val="1"/>
      <w:numFmt w:val="bullet"/>
      <w:lvlText w:val=""/>
      <w:lvlJc w:val="left"/>
      <w:pPr>
        <w:ind w:left="5040" w:hanging="360"/>
      </w:pPr>
      <w:rPr>
        <w:rFonts w:ascii="Symbol" w:hAnsi="Symbol" w:hint="default"/>
      </w:rPr>
    </w:lvl>
    <w:lvl w:ilvl="7" w:tplc="F57ADAEE">
      <w:start w:val="1"/>
      <w:numFmt w:val="bullet"/>
      <w:lvlText w:val="o"/>
      <w:lvlJc w:val="left"/>
      <w:pPr>
        <w:ind w:left="5760" w:hanging="360"/>
      </w:pPr>
      <w:rPr>
        <w:rFonts w:ascii="Courier New" w:hAnsi="Courier New" w:hint="default"/>
      </w:rPr>
    </w:lvl>
    <w:lvl w:ilvl="8" w:tplc="8C841666">
      <w:start w:val="1"/>
      <w:numFmt w:val="bullet"/>
      <w:lvlText w:val=""/>
      <w:lvlJc w:val="left"/>
      <w:pPr>
        <w:ind w:left="6480" w:hanging="360"/>
      </w:pPr>
      <w:rPr>
        <w:rFonts w:ascii="Wingdings" w:hAnsi="Wingdings" w:hint="default"/>
      </w:rPr>
    </w:lvl>
  </w:abstractNum>
  <w:abstractNum w:abstractNumId="4" w15:restartNumberingAfterBreak="0">
    <w:nsid w:val="24EC1D97"/>
    <w:multiLevelType w:val="hybridMultilevel"/>
    <w:tmpl w:val="75EE9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0B358D"/>
    <w:multiLevelType w:val="hybridMultilevel"/>
    <w:tmpl w:val="729AD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FA2286"/>
    <w:multiLevelType w:val="hybridMultilevel"/>
    <w:tmpl w:val="A426C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6A6057"/>
    <w:multiLevelType w:val="hybridMultilevel"/>
    <w:tmpl w:val="75EE9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8F3477"/>
    <w:multiLevelType w:val="hybridMultilevel"/>
    <w:tmpl w:val="FFFFFFFF"/>
    <w:lvl w:ilvl="0" w:tplc="E1C4A6EA">
      <w:start w:val="1"/>
      <w:numFmt w:val="bullet"/>
      <w:lvlText w:val=""/>
      <w:lvlJc w:val="left"/>
      <w:pPr>
        <w:ind w:left="720" w:hanging="360"/>
      </w:pPr>
      <w:rPr>
        <w:rFonts w:ascii="Symbol" w:hAnsi="Symbol" w:hint="default"/>
      </w:rPr>
    </w:lvl>
    <w:lvl w:ilvl="1" w:tplc="D610D664">
      <w:start w:val="1"/>
      <w:numFmt w:val="bullet"/>
      <w:lvlText w:val="o"/>
      <w:lvlJc w:val="left"/>
      <w:pPr>
        <w:ind w:left="1440" w:hanging="360"/>
      </w:pPr>
      <w:rPr>
        <w:rFonts w:ascii="Courier New" w:hAnsi="Courier New" w:hint="default"/>
      </w:rPr>
    </w:lvl>
    <w:lvl w:ilvl="2" w:tplc="5AE0CAD4">
      <w:start w:val="1"/>
      <w:numFmt w:val="bullet"/>
      <w:lvlText w:val=""/>
      <w:lvlJc w:val="left"/>
      <w:pPr>
        <w:ind w:left="2160" w:hanging="360"/>
      </w:pPr>
      <w:rPr>
        <w:rFonts w:ascii="Wingdings" w:hAnsi="Wingdings" w:hint="default"/>
      </w:rPr>
    </w:lvl>
    <w:lvl w:ilvl="3" w:tplc="B142D4D6">
      <w:start w:val="1"/>
      <w:numFmt w:val="bullet"/>
      <w:lvlText w:val=""/>
      <w:lvlJc w:val="left"/>
      <w:pPr>
        <w:ind w:left="2880" w:hanging="360"/>
      </w:pPr>
      <w:rPr>
        <w:rFonts w:ascii="Symbol" w:hAnsi="Symbol" w:hint="default"/>
      </w:rPr>
    </w:lvl>
    <w:lvl w:ilvl="4" w:tplc="AF8299AE">
      <w:start w:val="1"/>
      <w:numFmt w:val="bullet"/>
      <w:lvlText w:val="o"/>
      <w:lvlJc w:val="left"/>
      <w:pPr>
        <w:ind w:left="3600" w:hanging="360"/>
      </w:pPr>
      <w:rPr>
        <w:rFonts w:ascii="Courier New" w:hAnsi="Courier New" w:hint="default"/>
      </w:rPr>
    </w:lvl>
    <w:lvl w:ilvl="5" w:tplc="2E861888">
      <w:start w:val="1"/>
      <w:numFmt w:val="bullet"/>
      <w:lvlText w:val=""/>
      <w:lvlJc w:val="left"/>
      <w:pPr>
        <w:ind w:left="4320" w:hanging="360"/>
      </w:pPr>
      <w:rPr>
        <w:rFonts w:ascii="Wingdings" w:hAnsi="Wingdings" w:hint="default"/>
      </w:rPr>
    </w:lvl>
    <w:lvl w:ilvl="6" w:tplc="954AA8D8">
      <w:start w:val="1"/>
      <w:numFmt w:val="bullet"/>
      <w:lvlText w:val=""/>
      <w:lvlJc w:val="left"/>
      <w:pPr>
        <w:ind w:left="5040" w:hanging="360"/>
      </w:pPr>
      <w:rPr>
        <w:rFonts w:ascii="Symbol" w:hAnsi="Symbol" w:hint="default"/>
      </w:rPr>
    </w:lvl>
    <w:lvl w:ilvl="7" w:tplc="EEEC8576">
      <w:start w:val="1"/>
      <w:numFmt w:val="bullet"/>
      <w:lvlText w:val="o"/>
      <w:lvlJc w:val="left"/>
      <w:pPr>
        <w:ind w:left="5760" w:hanging="360"/>
      </w:pPr>
      <w:rPr>
        <w:rFonts w:ascii="Courier New" w:hAnsi="Courier New" w:hint="default"/>
      </w:rPr>
    </w:lvl>
    <w:lvl w:ilvl="8" w:tplc="951AB53A">
      <w:start w:val="1"/>
      <w:numFmt w:val="bullet"/>
      <w:lvlText w:val=""/>
      <w:lvlJc w:val="left"/>
      <w:pPr>
        <w:ind w:left="6480" w:hanging="360"/>
      </w:pPr>
      <w:rPr>
        <w:rFonts w:ascii="Wingdings" w:hAnsi="Wingdings" w:hint="default"/>
      </w:rPr>
    </w:lvl>
  </w:abstractNum>
  <w:abstractNum w:abstractNumId="9" w15:restartNumberingAfterBreak="0">
    <w:nsid w:val="5DBA6827"/>
    <w:multiLevelType w:val="hybridMultilevel"/>
    <w:tmpl w:val="75EE9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1"/>
  </w:num>
  <w:num w:numId="5">
    <w:abstractNumId w:val="5"/>
  </w:num>
  <w:num w:numId="6">
    <w:abstractNumId w:val="6"/>
  </w:num>
  <w:num w:numId="7">
    <w:abstractNumId w:val="7"/>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5D8"/>
    <w:rsid w:val="000008B5"/>
    <w:rsid w:val="00000F4C"/>
    <w:rsid w:val="000052AB"/>
    <w:rsid w:val="00006836"/>
    <w:rsid w:val="000100A7"/>
    <w:rsid w:val="000129C1"/>
    <w:rsid w:val="00013472"/>
    <w:rsid w:val="000138B6"/>
    <w:rsid w:val="000209C2"/>
    <w:rsid w:val="000226DA"/>
    <w:rsid w:val="00024395"/>
    <w:rsid w:val="0002E5C1"/>
    <w:rsid w:val="000308A8"/>
    <w:rsid w:val="00030986"/>
    <w:rsid w:val="00031577"/>
    <w:rsid w:val="0003396D"/>
    <w:rsid w:val="0003537F"/>
    <w:rsid w:val="00035C6E"/>
    <w:rsid w:val="00035DFE"/>
    <w:rsid w:val="00037793"/>
    <w:rsid w:val="00040A88"/>
    <w:rsid w:val="000416CA"/>
    <w:rsid w:val="000427D8"/>
    <w:rsid w:val="0004281A"/>
    <w:rsid w:val="00043858"/>
    <w:rsid w:val="000449DB"/>
    <w:rsid w:val="00046688"/>
    <w:rsid w:val="00051951"/>
    <w:rsid w:val="0005308F"/>
    <w:rsid w:val="000533A7"/>
    <w:rsid w:val="0005352E"/>
    <w:rsid w:val="0005454F"/>
    <w:rsid w:val="000553D5"/>
    <w:rsid w:val="00057718"/>
    <w:rsid w:val="000617BC"/>
    <w:rsid w:val="00064728"/>
    <w:rsid w:val="00066D58"/>
    <w:rsid w:val="00066F75"/>
    <w:rsid w:val="00070136"/>
    <w:rsid w:val="00071960"/>
    <w:rsid w:val="000723E2"/>
    <w:rsid w:val="00073DC2"/>
    <w:rsid w:val="00076BF4"/>
    <w:rsid w:val="0007B313"/>
    <w:rsid w:val="00080571"/>
    <w:rsid w:val="00080F96"/>
    <w:rsid w:val="00081322"/>
    <w:rsid w:val="00083C1F"/>
    <w:rsid w:val="00084F9F"/>
    <w:rsid w:val="0008523D"/>
    <w:rsid w:val="000865FC"/>
    <w:rsid w:val="000874D9"/>
    <w:rsid w:val="000913EF"/>
    <w:rsid w:val="00091934"/>
    <w:rsid w:val="000920A1"/>
    <w:rsid w:val="00093255"/>
    <w:rsid w:val="00095149"/>
    <w:rsid w:val="00095ABF"/>
    <w:rsid w:val="00095E2C"/>
    <w:rsid w:val="000974B5"/>
    <w:rsid w:val="000A147A"/>
    <w:rsid w:val="000A1CD2"/>
    <w:rsid w:val="000A3235"/>
    <w:rsid w:val="000A351C"/>
    <w:rsid w:val="000A4DD0"/>
    <w:rsid w:val="000A6649"/>
    <w:rsid w:val="000A6AE6"/>
    <w:rsid w:val="000A7473"/>
    <w:rsid w:val="000B161B"/>
    <w:rsid w:val="000B3D58"/>
    <w:rsid w:val="000B5053"/>
    <w:rsid w:val="000B513D"/>
    <w:rsid w:val="000B517A"/>
    <w:rsid w:val="000B5669"/>
    <w:rsid w:val="000B5A1C"/>
    <w:rsid w:val="000B5BD6"/>
    <w:rsid w:val="000B6CE4"/>
    <w:rsid w:val="000B710E"/>
    <w:rsid w:val="000C069E"/>
    <w:rsid w:val="000C241A"/>
    <w:rsid w:val="000C296D"/>
    <w:rsid w:val="000C3B0C"/>
    <w:rsid w:val="000C4649"/>
    <w:rsid w:val="000C5BF4"/>
    <w:rsid w:val="000C72CD"/>
    <w:rsid w:val="000CD18C"/>
    <w:rsid w:val="000D17E2"/>
    <w:rsid w:val="000D1D0A"/>
    <w:rsid w:val="000D3078"/>
    <w:rsid w:val="000D3185"/>
    <w:rsid w:val="000D35F6"/>
    <w:rsid w:val="000D38BD"/>
    <w:rsid w:val="000D5336"/>
    <w:rsid w:val="000D628D"/>
    <w:rsid w:val="000D63E8"/>
    <w:rsid w:val="000D65F6"/>
    <w:rsid w:val="000D797E"/>
    <w:rsid w:val="000E5704"/>
    <w:rsid w:val="000E7D61"/>
    <w:rsid w:val="000F0C46"/>
    <w:rsid w:val="000F2CD1"/>
    <w:rsid w:val="000F2E3D"/>
    <w:rsid w:val="0010040B"/>
    <w:rsid w:val="00100555"/>
    <w:rsid w:val="00102794"/>
    <w:rsid w:val="00103921"/>
    <w:rsid w:val="00104823"/>
    <w:rsid w:val="00106805"/>
    <w:rsid w:val="00106890"/>
    <w:rsid w:val="001102D7"/>
    <w:rsid w:val="00112405"/>
    <w:rsid w:val="00115816"/>
    <w:rsid w:val="001210A1"/>
    <w:rsid w:val="00121288"/>
    <w:rsid w:val="00123C40"/>
    <w:rsid w:val="00124401"/>
    <w:rsid w:val="00124872"/>
    <w:rsid w:val="00125C1D"/>
    <w:rsid w:val="001319FB"/>
    <w:rsid w:val="001326D3"/>
    <w:rsid w:val="0013326D"/>
    <w:rsid w:val="00134A7D"/>
    <w:rsid w:val="00136471"/>
    <w:rsid w:val="001428FD"/>
    <w:rsid w:val="00142908"/>
    <w:rsid w:val="00145583"/>
    <w:rsid w:val="001460E5"/>
    <w:rsid w:val="001462AC"/>
    <w:rsid w:val="00146619"/>
    <w:rsid w:val="001509FD"/>
    <w:rsid w:val="00150EBF"/>
    <w:rsid w:val="00164F0D"/>
    <w:rsid w:val="00165401"/>
    <w:rsid w:val="0016567B"/>
    <w:rsid w:val="0016579F"/>
    <w:rsid w:val="001675D0"/>
    <w:rsid w:val="0016799E"/>
    <w:rsid w:val="0017060D"/>
    <w:rsid w:val="00170D51"/>
    <w:rsid w:val="00171969"/>
    <w:rsid w:val="00172F82"/>
    <w:rsid w:val="00173883"/>
    <w:rsid w:val="00174F86"/>
    <w:rsid w:val="00176364"/>
    <w:rsid w:val="0017639A"/>
    <w:rsid w:val="00176615"/>
    <w:rsid w:val="00177D25"/>
    <w:rsid w:val="00182580"/>
    <w:rsid w:val="001840E1"/>
    <w:rsid w:val="00184D38"/>
    <w:rsid w:val="00186B85"/>
    <w:rsid w:val="001873EC"/>
    <w:rsid w:val="0018797F"/>
    <w:rsid w:val="00192B4F"/>
    <w:rsid w:val="00194B6B"/>
    <w:rsid w:val="001A056F"/>
    <w:rsid w:val="001A3526"/>
    <w:rsid w:val="001A5F53"/>
    <w:rsid w:val="001B29DC"/>
    <w:rsid w:val="001B30D8"/>
    <w:rsid w:val="001B3FE0"/>
    <w:rsid w:val="001B485C"/>
    <w:rsid w:val="001B6C99"/>
    <w:rsid w:val="001B7B72"/>
    <w:rsid w:val="001C0941"/>
    <w:rsid w:val="001C0A9F"/>
    <w:rsid w:val="001C2057"/>
    <w:rsid w:val="001C3FA7"/>
    <w:rsid w:val="001C5576"/>
    <w:rsid w:val="001C58FF"/>
    <w:rsid w:val="001C65B1"/>
    <w:rsid w:val="001D0E1B"/>
    <w:rsid w:val="001D2B39"/>
    <w:rsid w:val="001D3623"/>
    <w:rsid w:val="001D3C31"/>
    <w:rsid w:val="001D5233"/>
    <w:rsid w:val="001E363D"/>
    <w:rsid w:val="001E3AE5"/>
    <w:rsid w:val="001E4C2C"/>
    <w:rsid w:val="001E77ED"/>
    <w:rsid w:val="001E7D4C"/>
    <w:rsid w:val="001F18D8"/>
    <w:rsid w:val="001F22E3"/>
    <w:rsid w:val="001F367E"/>
    <w:rsid w:val="001F3A06"/>
    <w:rsid w:val="001F4C1F"/>
    <w:rsid w:val="001F69D9"/>
    <w:rsid w:val="001F7058"/>
    <w:rsid w:val="001F7C86"/>
    <w:rsid w:val="00200EFC"/>
    <w:rsid w:val="00201379"/>
    <w:rsid w:val="00203866"/>
    <w:rsid w:val="002063E7"/>
    <w:rsid w:val="00212BC5"/>
    <w:rsid w:val="00214E75"/>
    <w:rsid w:val="00216A8B"/>
    <w:rsid w:val="0021A641"/>
    <w:rsid w:val="00220CC9"/>
    <w:rsid w:val="00221CD9"/>
    <w:rsid w:val="00223DA4"/>
    <w:rsid w:val="0022407A"/>
    <w:rsid w:val="00224B21"/>
    <w:rsid w:val="002256BA"/>
    <w:rsid w:val="00225C3E"/>
    <w:rsid w:val="00226C53"/>
    <w:rsid w:val="00233720"/>
    <w:rsid w:val="00235413"/>
    <w:rsid w:val="00236B29"/>
    <w:rsid w:val="0023BC71"/>
    <w:rsid w:val="00242464"/>
    <w:rsid w:val="00242C9A"/>
    <w:rsid w:val="0024500B"/>
    <w:rsid w:val="00250493"/>
    <w:rsid w:val="00250A4B"/>
    <w:rsid w:val="00251507"/>
    <w:rsid w:val="00251E01"/>
    <w:rsid w:val="0025283A"/>
    <w:rsid w:val="00252DBC"/>
    <w:rsid w:val="002530C2"/>
    <w:rsid w:val="00255CA8"/>
    <w:rsid w:val="00257669"/>
    <w:rsid w:val="0025769F"/>
    <w:rsid w:val="00257916"/>
    <w:rsid w:val="002647A1"/>
    <w:rsid w:val="0026557E"/>
    <w:rsid w:val="00265C0B"/>
    <w:rsid w:val="00267848"/>
    <w:rsid w:val="002702C9"/>
    <w:rsid w:val="00271756"/>
    <w:rsid w:val="002732A0"/>
    <w:rsid w:val="00274639"/>
    <w:rsid w:val="00274AF3"/>
    <w:rsid w:val="00274EF0"/>
    <w:rsid w:val="002767A2"/>
    <w:rsid w:val="00281A3F"/>
    <w:rsid w:val="0028255E"/>
    <w:rsid w:val="00285D29"/>
    <w:rsid w:val="002867AD"/>
    <w:rsid w:val="00286E08"/>
    <w:rsid w:val="002905D8"/>
    <w:rsid w:val="00291F40"/>
    <w:rsid w:val="002941EA"/>
    <w:rsid w:val="002961F5"/>
    <w:rsid w:val="002979CA"/>
    <w:rsid w:val="002A1776"/>
    <w:rsid w:val="002A2415"/>
    <w:rsid w:val="002A365A"/>
    <w:rsid w:val="002B2544"/>
    <w:rsid w:val="002B4C04"/>
    <w:rsid w:val="002C122D"/>
    <w:rsid w:val="002C323F"/>
    <w:rsid w:val="002C4B26"/>
    <w:rsid w:val="002C5081"/>
    <w:rsid w:val="002C5305"/>
    <w:rsid w:val="002D07E8"/>
    <w:rsid w:val="002D2902"/>
    <w:rsid w:val="002D3256"/>
    <w:rsid w:val="002D3E07"/>
    <w:rsid w:val="002D5406"/>
    <w:rsid w:val="002D58F3"/>
    <w:rsid w:val="002D7659"/>
    <w:rsid w:val="002E16A2"/>
    <w:rsid w:val="002E3C1D"/>
    <w:rsid w:val="002E4F4C"/>
    <w:rsid w:val="002E515F"/>
    <w:rsid w:val="002E7129"/>
    <w:rsid w:val="002E74DA"/>
    <w:rsid w:val="002E7898"/>
    <w:rsid w:val="002F13F0"/>
    <w:rsid w:val="002F2F5F"/>
    <w:rsid w:val="002F7BDE"/>
    <w:rsid w:val="002F7C28"/>
    <w:rsid w:val="002F7CC9"/>
    <w:rsid w:val="003028D3"/>
    <w:rsid w:val="00303F63"/>
    <w:rsid w:val="0030474C"/>
    <w:rsid w:val="00306153"/>
    <w:rsid w:val="0030616C"/>
    <w:rsid w:val="003077F2"/>
    <w:rsid w:val="00312696"/>
    <w:rsid w:val="00313353"/>
    <w:rsid w:val="00313679"/>
    <w:rsid w:val="0031754C"/>
    <w:rsid w:val="00317746"/>
    <w:rsid w:val="00321F75"/>
    <w:rsid w:val="00322A43"/>
    <w:rsid w:val="0032646E"/>
    <w:rsid w:val="00326EAF"/>
    <w:rsid w:val="00327A69"/>
    <w:rsid w:val="003335B7"/>
    <w:rsid w:val="003343E5"/>
    <w:rsid w:val="003346F9"/>
    <w:rsid w:val="0033796C"/>
    <w:rsid w:val="0034132F"/>
    <w:rsid w:val="0034191A"/>
    <w:rsid w:val="003425A7"/>
    <w:rsid w:val="00344573"/>
    <w:rsid w:val="003502B2"/>
    <w:rsid w:val="00351FB1"/>
    <w:rsid w:val="00352FB4"/>
    <w:rsid w:val="0035539C"/>
    <w:rsid w:val="00361D53"/>
    <w:rsid w:val="0036204E"/>
    <w:rsid w:val="00362DB1"/>
    <w:rsid w:val="00363081"/>
    <w:rsid w:val="003640D3"/>
    <w:rsid w:val="003678FB"/>
    <w:rsid w:val="00367B13"/>
    <w:rsid w:val="003725AB"/>
    <w:rsid w:val="00372897"/>
    <w:rsid w:val="00375901"/>
    <w:rsid w:val="00376A01"/>
    <w:rsid w:val="00376E7A"/>
    <w:rsid w:val="003808C7"/>
    <w:rsid w:val="00380E15"/>
    <w:rsid w:val="003848A4"/>
    <w:rsid w:val="00390DB7"/>
    <w:rsid w:val="00392FB8"/>
    <w:rsid w:val="00393121"/>
    <w:rsid w:val="003955E7"/>
    <w:rsid w:val="0039719B"/>
    <w:rsid w:val="003A4ADB"/>
    <w:rsid w:val="003A53A8"/>
    <w:rsid w:val="003A56CC"/>
    <w:rsid w:val="003A6FA4"/>
    <w:rsid w:val="003B0109"/>
    <w:rsid w:val="003B3D84"/>
    <w:rsid w:val="003B58D1"/>
    <w:rsid w:val="003B629C"/>
    <w:rsid w:val="003C0293"/>
    <w:rsid w:val="003C1184"/>
    <w:rsid w:val="003C25FC"/>
    <w:rsid w:val="003C2D9C"/>
    <w:rsid w:val="003C4D08"/>
    <w:rsid w:val="003D0AF7"/>
    <w:rsid w:val="003D13F6"/>
    <w:rsid w:val="003D480E"/>
    <w:rsid w:val="003D6F89"/>
    <w:rsid w:val="003D75DE"/>
    <w:rsid w:val="003D7965"/>
    <w:rsid w:val="003E03A2"/>
    <w:rsid w:val="003E27BE"/>
    <w:rsid w:val="003E5776"/>
    <w:rsid w:val="003E5CA3"/>
    <w:rsid w:val="003E7593"/>
    <w:rsid w:val="003E7670"/>
    <w:rsid w:val="003F0C6E"/>
    <w:rsid w:val="003F360F"/>
    <w:rsid w:val="003F4AF8"/>
    <w:rsid w:val="003F591E"/>
    <w:rsid w:val="003F59E7"/>
    <w:rsid w:val="00400B87"/>
    <w:rsid w:val="00403758"/>
    <w:rsid w:val="00404D7E"/>
    <w:rsid w:val="0040570A"/>
    <w:rsid w:val="004058D4"/>
    <w:rsid w:val="0041093C"/>
    <w:rsid w:val="0041324E"/>
    <w:rsid w:val="0041346E"/>
    <w:rsid w:val="00416147"/>
    <w:rsid w:val="00416F08"/>
    <w:rsid w:val="00417377"/>
    <w:rsid w:val="00423720"/>
    <w:rsid w:val="004257B5"/>
    <w:rsid w:val="004264E1"/>
    <w:rsid w:val="004275D5"/>
    <w:rsid w:val="00427BBE"/>
    <w:rsid w:val="004307C7"/>
    <w:rsid w:val="00431302"/>
    <w:rsid w:val="0043641D"/>
    <w:rsid w:val="004371E1"/>
    <w:rsid w:val="00437834"/>
    <w:rsid w:val="00440952"/>
    <w:rsid w:val="0044149A"/>
    <w:rsid w:val="00441CC2"/>
    <w:rsid w:val="00442859"/>
    <w:rsid w:val="0044389B"/>
    <w:rsid w:val="0044401A"/>
    <w:rsid w:val="00445F1B"/>
    <w:rsid w:val="0044714B"/>
    <w:rsid w:val="00451F5E"/>
    <w:rsid w:val="00453BD4"/>
    <w:rsid w:val="00454022"/>
    <w:rsid w:val="00454671"/>
    <w:rsid w:val="00455D17"/>
    <w:rsid w:val="0045788B"/>
    <w:rsid w:val="00462098"/>
    <w:rsid w:val="0046263D"/>
    <w:rsid w:val="00463879"/>
    <w:rsid w:val="004654A2"/>
    <w:rsid w:val="004669F3"/>
    <w:rsid w:val="00466B96"/>
    <w:rsid w:val="00466C82"/>
    <w:rsid w:val="00470321"/>
    <w:rsid w:val="004708BE"/>
    <w:rsid w:val="00470A4F"/>
    <w:rsid w:val="00472FCB"/>
    <w:rsid w:val="00473018"/>
    <w:rsid w:val="004744AB"/>
    <w:rsid w:val="00475472"/>
    <w:rsid w:val="00475A29"/>
    <w:rsid w:val="00476472"/>
    <w:rsid w:val="0048172C"/>
    <w:rsid w:val="00481C11"/>
    <w:rsid w:val="00481C61"/>
    <w:rsid w:val="0048291B"/>
    <w:rsid w:val="004831BF"/>
    <w:rsid w:val="00483361"/>
    <w:rsid w:val="00484A60"/>
    <w:rsid w:val="00485CB1"/>
    <w:rsid w:val="00492C0E"/>
    <w:rsid w:val="00496BF7"/>
    <w:rsid w:val="00497B62"/>
    <w:rsid w:val="00497BD6"/>
    <w:rsid w:val="004A0D3D"/>
    <w:rsid w:val="004A1053"/>
    <w:rsid w:val="004A314F"/>
    <w:rsid w:val="004A48D9"/>
    <w:rsid w:val="004B1BF7"/>
    <w:rsid w:val="004B1D4A"/>
    <w:rsid w:val="004B4426"/>
    <w:rsid w:val="004B4912"/>
    <w:rsid w:val="004B5331"/>
    <w:rsid w:val="004B6020"/>
    <w:rsid w:val="004B6159"/>
    <w:rsid w:val="004C02C7"/>
    <w:rsid w:val="004C32BE"/>
    <w:rsid w:val="004C3FA8"/>
    <w:rsid w:val="004C634F"/>
    <w:rsid w:val="004C666C"/>
    <w:rsid w:val="004D0407"/>
    <w:rsid w:val="004D0985"/>
    <w:rsid w:val="004D0A6E"/>
    <w:rsid w:val="004E0D4F"/>
    <w:rsid w:val="004E11B1"/>
    <w:rsid w:val="004E219D"/>
    <w:rsid w:val="004E36ED"/>
    <w:rsid w:val="004E3E10"/>
    <w:rsid w:val="004E62F0"/>
    <w:rsid w:val="004F10C0"/>
    <w:rsid w:val="004F32B4"/>
    <w:rsid w:val="004F5660"/>
    <w:rsid w:val="0050348A"/>
    <w:rsid w:val="00503DC0"/>
    <w:rsid w:val="00504CBD"/>
    <w:rsid w:val="0050728A"/>
    <w:rsid w:val="0050789E"/>
    <w:rsid w:val="005078E8"/>
    <w:rsid w:val="005100E2"/>
    <w:rsid w:val="005100F2"/>
    <w:rsid w:val="00510136"/>
    <w:rsid w:val="005101A5"/>
    <w:rsid w:val="00510596"/>
    <w:rsid w:val="0051302A"/>
    <w:rsid w:val="00514365"/>
    <w:rsid w:val="00515AF2"/>
    <w:rsid w:val="00522167"/>
    <w:rsid w:val="0052340B"/>
    <w:rsid w:val="00523491"/>
    <w:rsid w:val="00523755"/>
    <w:rsid w:val="00524414"/>
    <w:rsid w:val="005245EF"/>
    <w:rsid w:val="00524942"/>
    <w:rsid w:val="005254C3"/>
    <w:rsid w:val="00526D77"/>
    <w:rsid w:val="00527D0D"/>
    <w:rsid w:val="00530DF8"/>
    <w:rsid w:val="005337A5"/>
    <w:rsid w:val="00534D79"/>
    <w:rsid w:val="005366C4"/>
    <w:rsid w:val="00537497"/>
    <w:rsid w:val="00537749"/>
    <w:rsid w:val="00537ABF"/>
    <w:rsid w:val="00541E9C"/>
    <w:rsid w:val="00544329"/>
    <w:rsid w:val="00545024"/>
    <w:rsid w:val="00545B24"/>
    <w:rsid w:val="0054625E"/>
    <w:rsid w:val="0054798D"/>
    <w:rsid w:val="005509A9"/>
    <w:rsid w:val="00550C9B"/>
    <w:rsid w:val="00550F60"/>
    <w:rsid w:val="00553B9E"/>
    <w:rsid w:val="0055547A"/>
    <w:rsid w:val="0055574E"/>
    <w:rsid w:val="00557CE5"/>
    <w:rsid w:val="005678A3"/>
    <w:rsid w:val="00570A3A"/>
    <w:rsid w:val="00572A7C"/>
    <w:rsid w:val="00573248"/>
    <w:rsid w:val="00573DD6"/>
    <w:rsid w:val="005741E2"/>
    <w:rsid w:val="0057654F"/>
    <w:rsid w:val="00580238"/>
    <w:rsid w:val="005814FB"/>
    <w:rsid w:val="005820F4"/>
    <w:rsid w:val="0058258C"/>
    <w:rsid w:val="00584248"/>
    <w:rsid w:val="005863DF"/>
    <w:rsid w:val="00590C70"/>
    <w:rsid w:val="005913C8"/>
    <w:rsid w:val="00592586"/>
    <w:rsid w:val="00595726"/>
    <w:rsid w:val="00596244"/>
    <w:rsid w:val="005A068D"/>
    <w:rsid w:val="005A335B"/>
    <w:rsid w:val="005A33ED"/>
    <w:rsid w:val="005A3473"/>
    <w:rsid w:val="005A4153"/>
    <w:rsid w:val="005A58FD"/>
    <w:rsid w:val="005B17FC"/>
    <w:rsid w:val="005B3045"/>
    <w:rsid w:val="005B640A"/>
    <w:rsid w:val="005C3243"/>
    <w:rsid w:val="005C45B1"/>
    <w:rsid w:val="005C5278"/>
    <w:rsid w:val="005C6923"/>
    <w:rsid w:val="005C6ABD"/>
    <w:rsid w:val="005D00B2"/>
    <w:rsid w:val="005D064B"/>
    <w:rsid w:val="005D072C"/>
    <w:rsid w:val="005D2799"/>
    <w:rsid w:val="005E05D4"/>
    <w:rsid w:val="005E1C35"/>
    <w:rsid w:val="005E22F0"/>
    <w:rsid w:val="005E43D3"/>
    <w:rsid w:val="005E4E55"/>
    <w:rsid w:val="005E573B"/>
    <w:rsid w:val="005E60A2"/>
    <w:rsid w:val="005E69AA"/>
    <w:rsid w:val="005F3A15"/>
    <w:rsid w:val="005F4C3F"/>
    <w:rsid w:val="005F4C59"/>
    <w:rsid w:val="005F6B3B"/>
    <w:rsid w:val="005F7A2D"/>
    <w:rsid w:val="006021C1"/>
    <w:rsid w:val="00603839"/>
    <w:rsid w:val="006046B8"/>
    <w:rsid w:val="00606627"/>
    <w:rsid w:val="006069A6"/>
    <w:rsid w:val="00607D5A"/>
    <w:rsid w:val="0061738B"/>
    <w:rsid w:val="00620C77"/>
    <w:rsid w:val="00620E7A"/>
    <w:rsid w:val="006214F5"/>
    <w:rsid w:val="006227E7"/>
    <w:rsid w:val="00623C34"/>
    <w:rsid w:val="00630770"/>
    <w:rsid w:val="00632857"/>
    <w:rsid w:val="00632EE8"/>
    <w:rsid w:val="0063393B"/>
    <w:rsid w:val="00634C41"/>
    <w:rsid w:val="00635FBC"/>
    <w:rsid w:val="00644020"/>
    <w:rsid w:val="0064646C"/>
    <w:rsid w:val="0064739D"/>
    <w:rsid w:val="0064F8F5"/>
    <w:rsid w:val="006530E2"/>
    <w:rsid w:val="006541F9"/>
    <w:rsid w:val="006546F7"/>
    <w:rsid w:val="006554DD"/>
    <w:rsid w:val="00656AF5"/>
    <w:rsid w:val="00657B88"/>
    <w:rsid w:val="00657FAA"/>
    <w:rsid w:val="006601FE"/>
    <w:rsid w:val="00660EFB"/>
    <w:rsid w:val="00661C6D"/>
    <w:rsid w:val="00661E9C"/>
    <w:rsid w:val="00663713"/>
    <w:rsid w:val="0066536E"/>
    <w:rsid w:val="00665CEC"/>
    <w:rsid w:val="00667729"/>
    <w:rsid w:val="00667737"/>
    <w:rsid w:val="00670E8C"/>
    <w:rsid w:val="0067193F"/>
    <w:rsid w:val="00671E63"/>
    <w:rsid w:val="00672CA6"/>
    <w:rsid w:val="00674EB7"/>
    <w:rsid w:val="00675CBA"/>
    <w:rsid w:val="00676399"/>
    <w:rsid w:val="006771B9"/>
    <w:rsid w:val="0068093C"/>
    <w:rsid w:val="00682957"/>
    <w:rsid w:val="00683EB3"/>
    <w:rsid w:val="00686847"/>
    <w:rsid w:val="006875F6"/>
    <w:rsid w:val="00687B77"/>
    <w:rsid w:val="00691159"/>
    <w:rsid w:val="00693CBE"/>
    <w:rsid w:val="00693F20"/>
    <w:rsid w:val="00695341"/>
    <w:rsid w:val="00696821"/>
    <w:rsid w:val="00696B3F"/>
    <w:rsid w:val="006A1EC4"/>
    <w:rsid w:val="006A22E5"/>
    <w:rsid w:val="006A2A18"/>
    <w:rsid w:val="006A31BD"/>
    <w:rsid w:val="006A596A"/>
    <w:rsid w:val="006A6ACD"/>
    <w:rsid w:val="006B2996"/>
    <w:rsid w:val="006B3669"/>
    <w:rsid w:val="006B3FAC"/>
    <w:rsid w:val="006B7597"/>
    <w:rsid w:val="006C1C22"/>
    <w:rsid w:val="006C2C43"/>
    <w:rsid w:val="006C43DE"/>
    <w:rsid w:val="006C4483"/>
    <w:rsid w:val="006C64AA"/>
    <w:rsid w:val="006D055D"/>
    <w:rsid w:val="006D4858"/>
    <w:rsid w:val="006D7003"/>
    <w:rsid w:val="006E04A1"/>
    <w:rsid w:val="006E23F5"/>
    <w:rsid w:val="006E2462"/>
    <w:rsid w:val="006E694E"/>
    <w:rsid w:val="006E7EA8"/>
    <w:rsid w:val="006F0AEE"/>
    <w:rsid w:val="006F222B"/>
    <w:rsid w:val="006F3144"/>
    <w:rsid w:val="006F71D8"/>
    <w:rsid w:val="006F7CD9"/>
    <w:rsid w:val="007002AC"/>
    <w:rsid w:val="007008A6"/>
    <w:rsid w:val="00700D69"/>
    <w:rsid w:val="007017FC"/>
    <w:rsid w:val="00703F71"/>
    <w:rsid w:val="00704B18"/>
    <w:rsid w:val="007051DE"/>
    <w:rsid w:val="0070727D"/>
    <w:rsid w:val="007100E6"/>
    <w:rsid w:val="007106B8"/>
    <w:rsid w:val="00710F07"/>
    <w:rsid w:val="007129F3"/>
    <w:rsid w:val="00712ADD"/>
    <w:rsid w:val="00713A6F"/>
    <w:rsid w:val="00714A84"/>
    <w:rsid w:val="00715081"/>
    <w:rsid w:val="00716731"/>
    <w:rsid w:val="00721852"/>
    <w:rsid w:val="007223D2"/>
    <w:rsid w:val="007244F2"/>
    <w:rsid w:val="00725953"/>
    <w:rsid w:val="00725AC1"/>
    <w:rsid w:val="007260B5"/>
    <w:rsid w:val="00726C33"/>
    <w:rsid w:val="00729881"/>
    <w:rsid w:val="00730C8B"/>
    <w:rsid w:val="0073272B"/>
    <w:rsid w:val="00732765"/>
    <w:rsid w:val="00734A6F"/>
    <w:rsid w:val="0073569E"/>
    <w:rsid w:val="0073667C"/>
    <w:rsid w:val="007375EF"/>
    <w:rsid w:val="00737928"/>
    <w:rsid w:val="007431A5"/>
    <w:rsid w:val="00745668"/>
    <w:rsid w:val="0075177E"/>
    <w:rsid w:val="007540A7"/>
    <w:rsid w:val="00761209"/>
    <w:rsid w:val="00761715"/>
    <w:rsid w:val="007620A3"/>
    <w:rsid w:val="007630FE"/>
    <w:rsid w:val="00763717"/>
    <w:rsid w:val="00763E9E"/>
    <w:rsid w:val="007669B4"/>
    <w:rsid w:val="00767E62"/>
    <w:rsid w:val="007708AE"/>
    <w:rsid w:val="00773BC6"/>
    <w:rsid w:val="00773D64"/>
    <w:rsid w:val="0077488E"/>
    <w:rsid w:val="00775C76"/>
    <w:rsid w:val="0077687F"/>
    <w:rsid w:val="00777651"/>
    <w:rsid w:val="0078074D"/>
    <w:rsid w:val="00781034"/>
    <w:rsid w:val="007814A0"/>
    <w:rsid w:val="00781A98"/>
    <w:rsid w:val="00783E6C"/>
    <w:rsid w:val="00784CC3"/>
    <w:rsid w:val="007852E3"/>
    <w:rsid w:val="00787ED3"/>
    <w:rsid w:val="00791838"/>
    <w:rsid w:val="007924A4"/>
    <w:rsid w:val="007926C5"/>
    <w:rsid w:val="0079296F"/>
    <w:rsid w:val="00792B01"/>
    <w:rsid w:val="007947F0"/>
    <w:rsid w:val="00794964"/>
    <w:rsid w:val="007A09CE"/>
    <w:rsid w:val="007A1F24"/>
    <w:rsid w:val="007A30DE"/>
    <w:rsid w:val="007A3A59"/>
    <w:rsid w:val="007A43D0"/>
    <w:rsid w:val="007B0088"/>
    <w:rsid w:val="007B019D"/>
    <w:rsid w:val="007B5288"/>
    <w:rsid w:val="007B790A"/>
    <w:rsid w:val="007C0895"/>
    <w:rsid w:val="007C1C64"/>
    <w:rsid w:val="007C2659"/>
    <w:rsid w:val="007C47FE"/>
    <w:rsid w:val="007C4A70"/>
    <w:rsid w:val="007C6160"/>
    <w:rsid w:val="007D14A4"/>
    <w:rsid w:val="007D1547"/>
    <w:rsid w:val="007D3CEB"/>
    <w:rsid w:val="007D4EBF"/>
    <w:rsid w:val="007D5528"/>
    <w:rsid w:val="007E3DC7"/>
    <w:rsid w:val="007E42CB"/>
    <w:rsid w:val="007E7134"/>
    <w:rsid w:val="007EF362"/>
    <w:rsid w:val="007F1DCB"/>
    <w:rsid w:val="007F2541"/>
    <w:rsid w:val="007F2A9B"/>
    <w:rsid w:val="007F2E51"/>
    <w:rsid w:val="007F3632"/>
    <w:rsid w:val="007F5389"/>
    <w:rsid w:val="007F622F"/>
    <w:rsid w:val="007F7EA1"/>
    <w:rsid w:val="00800166"/>
    <w:rsid w:val="00800BFE"/>
    <w:rsid w:val="0080333D"/>
    <w:rsid w:val="00803E4D"/>
    <w:rsid w:val="008050A7"/>
    <w:rsid w:val="00807AA5"/>
    <w:rsid w:val="00807F05"/>
    <w:rsid w:val="00813F83"/>
    <w:rsid w:val="00814367"/>
    <w:rsid w:val="008176B1"/>
    <w:rsid w:val="00817759"/>
    <w:rsid w:val="00820B5F"/>
    <w:rsid w:val="00821257"/>
    <w:rsid w:val="00822A50"/>
    <w:rsid w:val="00824948"/>
    <w:rsid w:val="008262EB"/>
    <w:rsid w:val="008270B2"/>
    <w:rsid w:val="008319DE"/>
    <w:rsid w:val="00832ACE"/>
    <w:rsid w:val="008342E0"/>
    <w:rsid w:val="00837A17"/>
    <w:rsid w:val="0084054B"/>
    <w:rsid w:val="0084124C"/>
    <w:rsid w:val="00842AE5"/>
    <w:rsid w:val="00845A85"/>
    <w:rsid w:val="0084658E"/>
    <w:rsid w:val="00851772"/>
    <w:rsid w:val="00855F48"/>
    <w:rsid w:val="00861357"/>
    <w:rsid w:val="00863641"/>
    <w:rsid w:val="008640EB"/>
    <w:rsid w:val="008645B5"/>
    <w:rsid w:val="00864654"/>
    <w:rsid w:val="0086685A"/>
    <w:rsid w:val="00866E85"/>
    <w:rsid w:val="00867381"/>
    <w:rsid w:val="0086749C"/>
    <w:rsid w:val="0086769A"/>
    <w:rsid w:val="008676C9"/>
    <w:rsid w:val="00870920"/>
    <w:rsid w:val="00870FA4"/>
    <w:rsid w:val="008713E8"/>
    <w:rsid w:val="008719AF"/>
    <w:rsid w:val="008731B8"/>
    <w:rsid w:val="00874989"/>
    <w:rsid w:val="00880210"/>
    <w:rsid w:val="00882E2A"/>
    <w:rsid w:val="00883441"/>
    <w:rsid w:val="0088425D"/>
    <w:rsid w:val="008900FE"/>
    <w:rsid w:val="0089180A"/>
    <w:rsid w:val="008947D0"/>
    <w:rsid w:val="0089666A"/>
    <w:rsid w:val="008975CB"/>
    <w:rsid w:val="0089AFDB"/>
    <w:rsid w:val="008A0551"/>
    <w:rsid w:val="008A07C2"/>
    <w:rsid w:val="008A0918"/>
    <w:rsid w:val="008A159B"/>
    <w:rsid w:val="008A2221"/>
    <w:rsid w:val="008A6503"/>
    <w:rsid w:val="008A6B8D"/>
    <w:rsid w:val="008A776A"/>
    <w:rsid w:val="008A77D8"/>
    <w:rsid w:val="008A7AAC"/>
    <w:rsid w:val="008A7C47"/>
    <w:rsid w:val="008B06F9"/>
    <w:rsid w:val="008B21F5"/>
    <w:rsid w:val="008B49FE"/>
    <w:rsid w:val="008B5403"/>
    <w:rsid w:val="008C0A8A"/>
    <w:rsid w:val="008C0ADD"/>
    <w:rsid w:val="008C2704"/>
    <w:rsid w:val="008C3CBD"/>
    <w:rsid w:val="008C5535"/>
    <w:rsid w:val="008C70BB"/>
    <w:rsid w:val="008D46C7"/>
    <w:rsid w:val="008D4DCF"/>
    <w:rsid w:val="008D50F7"/>
    <w:rsid w:val="008D6621"/>
    <w:rsid w:val="008D72BA"/>
    <w:rsid w:val="008E0454"/>
    <w:rsid w:val="008E1EA6"/>
    <w:rsid w:val="008E2177"/>
    <w:rsid w:val="008E3204"/>
    <w:rsid w:val="008E4014"/>
    <w:rsid w:val="008E4CCA"/>
    <w:rsid w:val="008E58D9"/>
    <w:rsid w:val="008E6113"/>
    <w:rsid w:val="008E6CA0"/>
    <w:rsid w:val="008F2705"/>
    <w:rsid w:val="008F387B"/>
    <w:rsid w:val="008F3CDC"/>
    <w:rsid w:val="008F40BD"/>
    <w:rsid w:val="008F572A"/>
    <w:rsid w:val="008F5F7E"/>
    <w:rsid w:val="00900B5C"/>
    <w:rsid w:val="00901531"/>
    <w:rsid w:val="00903ADD"/>
    <w:rsid w:val="00904EAC"/>
    <w:rsid w:val="0090510B"/>
    <w:rsid w:val="009117B9"/>
    <w:rsid w:val="009153B2"/>
    <w:rsid w:val="00915D75"/>
    <w:rsid w:val="00921DA7"/>
    <w:rsid w:val="00922884"/>
    <w:rsid w:val="00924270"/>
    <w:rsid w:val="00924684"/>
    <w:rsid w:val="00925ABB"/>
    <w:rsid w:val="00926AD7"/>
    <w:rsid w:val="00932228"/>
    <w:rsid w:val="00933550"/>
    <w:rsid w:val="00933E86"/>
    <w:rsid w:val="00940745"/>
    <w:rsid w:val="009412F3"/>
    <w:rsid w:val="009425D2"/>
    <w:rsid w:val="00950355"/>
    <w:rsid w:val="00952008"/>
    <w:rsid w:val="009525DA"/>
    <w:rsid w:val="00952BED"/>
    <w:rsid w:val="00952F1C"/>
    <w:rsid w:val="00953795"/>
    <w:rsid w:val="00953C15"/>
    <w:rsid w:val="00955ABE"/>
    <w:rsid w:val="0096204F"/>
    <w:rsid w:val="00962B52"/>
    <w:rsid w:val="00964C34"/>
    <w:rsid w:val="00970636"/>
    <w:rsid w:val="00970FB0"/>
    <w:rsid w:val="0097161F"/>
    <w:rsid w:val="00972906"/>
    <w:rsid w:val="00974127"/>
    <w:rsid w:val="0097725D"/>
    <w:rsid w:val="00981F84"/>
    <w:rsid w:val="009855FA"/>
    <w:rsid w:val="009856F8"/>
    <w:rsid w:val="00987C90"/>
    <w:rsid w:val="009892EC"/>
    <w:rsid w:val="009919A1"/>
    <w:rsid w:val="00992E44"/>
    <w:rsid w:val="00994BF2"/>
    <w:rsid w:val="0099599B"/>
    <w:rsid w:val="00997D99"/>
    <w:rsid w:val="009A04DF"/>
    <w:rsid w:val="009A0721"/>
    <w:rsid w:val="009A1E51"/>
    <w:rsid w:val="009A3AE2"/>
    <w:rsid w:val="009A4BE8"/>
    <w:rsid w:val="009A4DB8"/>
    <w:rsid w:val="009A65EB"/>
    <w:rsid w:val="009A6745"/>
    <w:rsid w:val="009A6766"/>
    <w:rsid w:val="009A72FD"/>
    <w:rsid w:val="009A7ED3"/>
    <w:rsid w:val="009B1A00"/>
    <w:rsid w:val="009B6651"/>
    <w:rsid w:val="009B6C0F"/>
    <w:rsid w:val="009BBCD5"/>
    <w:rsid w:val="009C2BD6"/>
    <w:rsid w:val="009C69EF"/>
    <w:rsid w:val="009C70C8"/>
    <w:rsid w:val="009C74B5"/>
    <w:rsid w:val="009D1327"/>
    <w:rsid w:val="009D1420"/>
    <w:rsid w:val="009D32C7"/>
    <w:rsid w:val="009D3E12"/>
    <w:rsid w:val="009D4117"/>
    <w:rsid w:val="009D5E4A"/>
    <w:rsid w:val="009D714A"/>
    <w:rsid w:val="009D7AF4"/>
    <w:rsid w:val="009E037E"/>
    <w:rsid w:val="009E0E8D"/>
    <w:rsid w:val="009E1571"/>
    <w:rsid w:val="009E18D7"/>
    <w:rsid w:val="009E18D8"/>
    <w:rsid w:val="009E2B12"/>
    <w:rsid w:val="009E3142"/>
    <w:rsid w:val="009E37C9"/>
    <w:rsid w:val="009E7EB9"/>
    <w:rsid w:val="009F0548"/>
    <w:rsid w:val="009F05D7"/>
    <w:rsid w:val="009F2860"/>
    <w:rsid w:val="009F2E2D"/>
    <w:rsid w:val="009F4C23"/>
    <w:rsid w:val="009F6292"/>
    <w:rsid w:val="009F6638"/>
    <w:rsid w:val="009F6CE4"/>
    <w:rsid w:val="009F702B"/>
    <w:rsid w:val="009F7617"/>
    <w:rsid w:val="00A02919"/>
    <w:rsid w:val="00A030A7"/>
    <w:rsid w:val="00A06F84"/>
    <w:rsid w:val="00A106CA"/>
    <w:rsid w:val="00A10788"/>
    <w:rsid w:val="00A1115B"/>
    <w:rsid w:val="00A11419"/>
    <w:rsid w:val="00A11AC8"/>
    <w:rsid w:val="00A1347D"/>
    <w:rsid w:val="00A1568F"/>
    <w:rsid w:val="00A2044A"/>
    <w:rsid w:val="00A2223A"/>
    <w:rsid w:val="00A2302E"/>
    <w:rsid w:val="00A252F5"/>
    <w:rsid w:val="00A261F6"/>
    <w:rsid w:val="00A27663"/>
    <w:rsid w:val="00A307E4"/>
    <w:rsid w:val="00A36AE3"/>
    <w:rsid w:val="00A4044D"/>
    <w:rsid w:val="00A41E3D"/>
    <w:rsid w:val="00A41FE5"/>
    <w:rsid w:val="00A42126"/>
    <w:rsid w:val="00A43BD2"/>
    <w:rsid w:val="00A46318"/>
    <w:rsid w:val="00A46ED4"/>
    <w:rsid w:val="00A51561"/>
    <w:rsid w:val="00A516CE"/>
    <w:rsid w:val="00A530B2"/>
    <w:rsid w:val="00A54728"/>
    <w:rsid w:val="00A54B5D"/>
    <w:rsid w:val="00A55B92"/>
    <w:rsid w:val="00A565A6"/>
    <w:rsid w:val="00A62252"/>
    <w:rsid w:val="00A63DC1"/>
    <w:rsid w:val="00A6531D"/>
    <w:rsid w:val="00A65D4C"/>
    <w:rsid w:val="00A66015"/>
    <w:rsid w:val="00A700CC"/>
    <w:rsid w:val="00A707A6"/>
    <w:rsid w:val="00A72CC1"/>
    <w:rsid w:val="00A75A67"/>
    <w:rsid w:val="00A80CC7"/>
    <w:rsid w:val="00A8305D"/>
    <w:rsid w:val="00A83262"/>
    <w:rsid w:val="00A85791"/>
    <w:rsid w:val="00A859F8"/>
    <w:rsid w:val="00A85E3F"/>
    <w:rsid w:val="00A90C56"/>
    <w:rsid w:val="00A90D2C"/>
    <w:rsid w:val="00A96111"/>
    <w:rsid w:val="00A961C1"/>
    <w:rsid w:val="00A9699E"/>
    <w:rsid w:val="00A9793F"/>
    <w:rsid w:val="00AA213B"/>
    <w:rsid w:val="00AA75A6"/>
    <w:rsid w:val="00AB3063"/>
    <w:rsid w:val="00AB5B00"/>
    <w:rsid w:val="00AC13E0"/>
    <w:rsid w:val="00AC27DC"/>
    <w:rsid w:val="00AC27E0"/>
    <w:rsid w:val="00AC45A0"/>
    <w:rsid w:val="00AC50E4"/>
    <w:rsid w:val="00AD170F"/>
    <w:rsid w:val="00AD4B5C"/>
    <w:rsid w:val="00AD5B99"/>
    <w:rsid w:val="00AD7BB5"/>
    <w:rsid w:val="00AF2C77"/>
    <w:rsid w:val="00AF663E"/>
    <w:rsid w:val="00B07EC4"/>
    <w:rsid w:val="00B10E0F"/>
    <w:rsid w:val="00B11087"/>
    <w:rsid w:val="00B14F64"/>
    <w:rsid w:val="00B20764"/>
    <w:rsid w:val="00B23B99"/>
    <w:rsid w:val="00B241AF"/>
    <w:rsid w:val="00B24A51"/>
    <w:rsid w:val="00B27A31"/>
    <w:rsid w:val="00B307BF"/>
    <w:rsid w:val="00B3123A"/>
    <w:rsid w:val="00B32487"/>
    <w:rsid w:val="00B33EAF"/>
    <w:rsid w:val="00B4086C"/>
    <w:rsid w:val="00B412E5"/>
    <w:rsid w:val="00B444B5"/>
    <w:rsid w:val="00B46175"/>
    <w:rsid w:val="00B467CD"/>
    <w:rsid w:val="00B47652"/>
    <w:rsid w:val="00B529D5"/>
    <w:rsid w:val="00B52A9E"/>
    <w:rsid w:val="00B56491"/>
    <w:rsid w:val="00B625F6"/>
    <w:rsid w:val="00B67FFC"/>
    <w:rsid w:val="00B705EC"/>
    <w:rsid w:val="00B73507"/>
    <w:rsid w:val="00B8024B"/>
    <w:rsid w:val="00B80C67"/>
    <w:rsid w:val="00B80E07"/>
    <w:rsid w:val="00B81909"/>
    <w:rsid w:val="00B853C1"/>
    <w:rsid w:val="00B90B12"/>
    <w:rsid w:val="00B922C7"/>
    <w:rsid w:val="00B94461"/>
    <w:rsid w:val="00B9592C"/>
    <w:rsid w:val="00B95BC5"/>
    <w:rsid w:val="00BA0C66"/>
    <w:rsid w:val="00BA248D"/>
    <w:rsid w:val="00BA31DB"/>
    <w:rsid w:val="00BA3216"/>
    <w:rsid w:val="00BA58E3"/>
    <w:rsid w:val="00BA8F1D"/>
    <w:rsid w:val="00BB0773"/>
    <w:rsid w:val="00BB0B3C"/>
    <w:rsid w:val="00BB0C5E"/>
    <w:rsid w:val="00BB147A"/>
    <w:rsid w:val="00BB39EE"/>
    <w:rsid w:val="00BB52E6"/>
    <w:rsid w:val="00BB583B"/>
    <w:rsid w:val="00BC052D"/>
    <w:rsid w:val="00BC194D"/>
    <w:rsid w:val="00BC4E21"/>
    <w:rsid w:val="00BD17ED"/>
    <w:rsid w:val="00BD18FC"/>
    <w:rsid w:val="00BD4482"/>
    <w:rsid w:val="00BD5663"/>
    <w:rsid w:val="00BD6DE3"/>
    <w:rsid w:val="00BE3B19"/>
    <w:rsid w:val="00BE51E7"/>
    <w:rsid w:val="00BE6F48"/>
    <w:rsid w:val="00BE781D"/>
    <w:rsid w:val="00BF0258"/>
    <w:rsid w:val="00BF029D"/>
    <w:rsid w:val="00BF3995"/>
    <w:rsid w:val="00C00C9C"/>
    <w:rsid w:val="00C0363A"/>
    <w:rsid w:val="00C07510"/>
    <w:rsid w:val="00C13BF2"/>
    <w:rsid w:val="00C14422"/>
    <w:rsid w:val="00C14535"/>
    <w:rsid w:val="00C16BEC"/>
    <w:rsid w:val="00C21FB9"/>
    <w:rsid w:val="00C2490C"/>
    <w:rsid w:val="00C26840"/>
    <w:rsid w:val="00C338E1"/>
    <w:rsid w:val="00C33C8C"/>
    <w:rsid w:val="00C33CA4"/>
    <w:rsid w:val="00C36DF2"/>
    <w:rsid w:val="00C40DBD"/>
    <w:rsid w:val="00C414A2"/>
    <w:rsid w:val="00C4683B"/>
    <w:rsid w:val="00C47926"/>
    <w:rsid w:val="00C47FED"/>
    <w:rsid w:val="00C5268C"/>
    <w:rsid w:val="00C5294D"/>
    <w:rsid w:val="00C52DE5"/>
    <w:rsid w:val="00C52F22"/>
    <w:rsid w:val="00C55ECE"/>
    <w:rsid w:val="00C57318"/>
    <w:rsid w:val="00C643BD"/>
    <w:rsid w:val="00C67AC2"/>
    <w:rsid w:val="00C70F41"/>
    <w:rsid w:val="00C7595A"/>
    <w:rsid w:val="00C8636E"/>
    <w:rsid w:val="00C86459"/>
    <w:rsid w:val="00C86F12"/>
    <w:rsid w:val="00C90B37"/>
    <w:rsid w:val="00C915A7"/>
    <w:rsid w:val="00C91B3C"/>
    <w:rsid w:val="00C95691"/>
    <w:rsid w:val="00C97E74"/>
    <w:rsid w:val="00CA2A1D"/>
    <w:rsid w:val="00CA5119"/>
    <w:rsid w:val="00CB20F6"/>
    <w:rsid w:val="00CB5F52"/>
    <w:rsid w:val="00CB7CC1"/>
    <w:rsid w:val="00CB7CDE"/>
    <w:rsid w:val="00CBB4E8"/>
    <w:rsid w:val="00CC0A08"/>
    <w:rsid w:val="00CC22C5"/>
    <w:rsid w:val="00CC2D3E"/>
    <w:rsid w:val="00CC4115"/>
    <w:rsid w:val="00CC65A7"/>
    <w:rsid w:val="00CD0D2E"/>
    <w:rsid w:val="00CD0E75"/>
    <w:rsid w:val="00CD2F62"/>
    <w:rsid w:val="00CD2F7B"/>
    <w:rsid w:val="00CD3982"/>
    <w:rsid w:val="00CD65AE"/>
    <w:rsid w:val="00CD78EB"/>
    <w:rsid w:val="00CD7F68"/>
    <w:rsid w:val="00CDA6F0"/>
    <w:rsid w:val="00CE22A6"/>
    <w:rsid w:val="00CE22CB"/>
    <w:rsid w:val="00CF180F"/>
    <w:rsid w:val="00CF2935"/>
    <w:rsid w:val="00CF4EFB"/>
    <w:rsid w:val="00CF64D3"/>
    <w:rsid w:val="00CF6DAB"/>
    <w:rsid w:val="00CF6E5F"/>
    <w:rsid w:val="00CF6F7F"/>
    <w:rsid w:val="00CF74C3"/>
    <w:rsid w:val="00CF7C3B"/>
    <w:rsid w:val="00CF7DFF"/>
    <w:rsid w:val="00D04935"/>
    <w:rsid w:val="00D04D83"/>
    <w:rsid w:val="00D052FC"/>
    <w:rsid w:val="00D113CF"/>
    <w:rsid w:val="00D12689"/>
    <w:rsid w:val="00D140A7"/>
    <w:rsid w:val="00D14124"/>
    <w:rsid w:val="00D15535"/>
    <w:rsid w:val="00D16BB5"/>
    <w:rsid w:val="00D1799B"/>
    <w:rsid w:val="00D209DA"/>
    <w:rsid w:val="00D20E22"/>
    <w:rsid w:val="00D21694"/>
    <w:rsid w:val="00D2277E"/>
    <w:rsid w:val="00D24D90"/>
    <w:rsid w:val="00D26561"/>
    <w:rsid w:val="00D27F92"/>
    <w:rsid w:val="00D3163D"/>
    <w:rsid w:val="00D317E0"/>
    <w:rsid w:val="00D31B4B"/>
    <w:rsid w:val="00D32370"/>
    <w:rsid w:val="00D32574"/>
    <w:rsid w:val="00D3623B"/>
    <w:rsid w:val="00D421F5"/>
    <w:rsid w:val="00D4469C"/>
    <w:rsid w:val="00D46169"/>
    <w:rsid w:val="00D4620C"/>
    <w:rsid w:val="00D475FC"/>
    <w:rsid w:val="00D50341"/>
    <w:rsid w:val="00D54CAD"/>
    <w:rsid w:val="00D558E4"/>
    <w:rsid w:val="00D563C4"/>
    <w:rsid w:val="00D57EA5"/>
    <w:rsid w:val="00D603DC"/>
    <w:rsid w:val="00D613A2"/>
    <w:rsid w:val="00D61E63"/>
    <w:rsid w:val="00D6282D"/>
    <w:rsid w:val="00D6502A"/>
    <w:rsid w:val="00D667D6"/>
    <w:rsid w:val="00D700F4"/>
    <w:rsid w:val="00D70856"/>
    <w:rsid w:val="00D72220"/>
    <w:rsid w:val="00D73653"/>
    <w:rsid w:val="00D75714"/>
    <w:rsid w:val="00D77A5D"/>
    <w:rsid w:val="00D80BAB"/>
    <w:rsid w:val="00D825DD"/>
    <w:rsid w:val="00D845D3"/>
    <w:rsid w:val="00D84D6C"/>
    <w:rsid w:val="00D854B5"/>
    <w:rsid w:val="00D87818"/>
    <w:rsid w:val="00D87C20"/>
    <w:rsid w:val="00D87EAA"/>
    <w:rsid w:val="00D8E658"/>
    <w:rsid w:val="00D90CB8"/>
    <w:rsid w:val="00D90D8D"/>
    <w:rsid w:val="00D94D0C"/>
    <w:rsid w:val="00D95942"/>
    <w:rsid w:val="00D96F24"/>
    <w:rsid w:val="00DA3BA4"/>
    <w:rsid w:val="00DA4FFC"/>
    <w:rsid w:val="00DA5029"/>
    <w:rsid w:val="00DA593A"/>
    <w:rsid w:val="00DA5B26"/>
    <w:rsid w:val="00DA5C02"/>
    <w:rsid w:val="00DB063C"/>
    <w:rsid w:val="00DB25DD"/>
    <w:rsid w:val="00DB2992"/>
    <w:rsid w:val="00DB3EB7"/>
    <w:rsid w:val="00DB4644"/>
    <w:rsid w:val="00DB51B3"/>
    <w:rsid w:val="00DB5A48"/>
    <w:rsid w:val="00DC372D"/>
    <w:rsid w:val="00DC450F"/>
    <w:rsid w:val="00DC4E3A"/>
    <w:rsid w:val="00DC5C77"/>
    <w:rsid w:val="00DC651A"/>
    <w:rsid w:val="00DC73CA"/>
    <w:rsid w:val="00DD3100"/>
    <w:rsid w:val="00DD52D0"/>
    <w:rsid w:val="00DD7C4C"/>
    <w:rsid w:val="00DE404C"/>
    <w:rsid w:val="00DE5199"/>
    <w:rsid w:val="00DE52E6"/>
    <w:rsid w:val="00DE5E5E"/>
    <w:rsid w:val="00DF0934"/>
    <w:rsid w:val="00E02442"/>
    <w:rsid w:val="00E03D35"/>
    <w:rsid w:val="00E045D4"/>
    <w:rsid w:val="00E04991"/>
    <w:rsid w:val="00E063F9"/>
    <w:rsid w:val="00E07F7E"/>
    <w:rsid w:val="00E10731"/>
    <w:rsid w:val="00E14692"/>
    <w:rsid w:val="00E17E1A"/>
    <w:rsid w:val="00E210D4"/>
    <w:rsid w:val="00E24FE0"/>
    <w:rsid w:val="00E31AC4"/>
    <w:rsid w:val="00E37998"/>
    <w:rsid w:val="00E40D0B"/>
    <w:rsid w:val="00E44B09"/>
    <w:rsid w:val="00E51260"/>
    <w:rsid w:val="00E544C6"/>
    <w:rsid w:val="00E56820"/>
    <w:rsid w:val="00E70856"/>
    <w:rsid w:val="00E7404D"/>
    <w:rsid w:val="00E74850"/>
    <w:rsid w:val="00E74971"/>
    <w:rsid w:val="00E75BAB"/>
    <w:rsid w:val="00E764AD"/>
    <w:rsid w:val="00E77AF7"/>
    <w:rsid w:val="00E80E9F"/>
    <w:rsid w:val="00E84F1A"/>
    <w:rsid w:val="00E85F37"/>
    <w:rsid w:val="00E86037"/>
    <w:rsid w:val="00E90E43"/>
    <w:rsid w:val="00E91777"/>
    <w:rsid w:val="00E9207B"/>
    <w:rsid w:val="00E93FB9"/>
    <w:rsid w:val="00E9419E"/>
    <w:rsid w:val="00E957F5"/>
    <w:rsid w:val="00EA636E"/>
    <w:rsid w:val="00EA759C"/>
    <w:rsid w:val="00EB1AC6"/>
    <w:rsid w:val="00EB4E32"/>
    <w:rsid w:val="00EB5738"/>
    <w:rsid w:val="00EC0D1C"/>
    <w:rsid w:val="00EC1075"/>
    <w:rsid w:val="00EC2972"/>
    <w:rsid w:val="00EC3411"/>
    <w:rsid w:val="00EC345C"/>
    <w:rsid w:val="00EC5382"/>
    <w:rsid w:val="00EC76CA"/>
    <w:rsid w:val="00ED02B4"/>
    <w:rsid w:val="00ED030D"/>
    <w:rsid w:val="00ED15CE"/>
    <w:rsid w:val="00ED5CC9"/>
    <w:rsid w:val="00ED5D8C"/>
    <w:rsid w:val="00ED6A6F"/>
    <w:rsid w:val="00ED6D95"/>
    <w:rsid w:val="00EE316E"/>
    <w:rsid w:val="00EE335C"/>
    <w:rsid w:val="00EF21FB"/>
    <w:rsid w:val="00EF22C5"/>
    <w:rsid w:val="00EF4464"/>
    <w:rsid w:val="00EF6E8B"/>
    <w:rsid w:val="00F02229"/>
    <w:rsid w:val="00F035D0"/>
    <w:rsid w:val="00F037A2"/>
    <w:rsid w:val="00F04FFF"/>
    <w:rsid w:val="00F05D60"/>
    <w:rsid w:val="00F0633D"/>
    <w:rsid w:val="00F06735"/>
    <w:rsid w:val="00F14196"/>
    <w:rsid w:val="00F16C5F"/>
    <w:rsid w:val="00F23588"/>
    <w:rsid w:val="00F23765"/>
    <w:rsid w:val="00F23B69"/>
    <w:rsid w:val="00F2564A"/>
    <w:rsid w:val="00F25705"/>
    <w:rsid w:val="00F2596D"/>
    <w:rsid w:val="00F26FC6"/>
    <w:rsid w:val="00F3050F"/>
    <w:rsid w:val="00F30BA6"/>
    <w:rsid w:val="00F332CA"/>
    <w:rsid w:val="00F37E3B"/>
    <w:rsid w:val="00F42ABD"/>
    <w:rsid w:val="00F43F1A"/>
    <w:rsid w:val="00F46B16"/>
    <w:rsid w:val="00F4761F"/>
    <w:rsid w:val="00F51AA0"/>
    <w:rsid w:val="00F558BE"/>
    <w:rsid w:val="00F57015"/>
    <w:rsid w:val="00F5EAF7"/>
    <w:rsid w:val="00F613A6"/>
    <w:rsid w:val="00F64B32"/>
    <w:rsid w:val="00F64B41"/>
    <w:rsid w:val="00F67405"/>
    <w:rsid w:val="00F71061"/>
    <w:rsid w:val="00F71283"/>
    <w:rsid w:val="00F7290B"/>
    <w:rsid w:val="00F73CED"/>
    <w:rsid w:val="00F746F8"/>
    <w:rsid w:val="00F74FA9"/>
    <w:rsid w:val="00F75AE3"/>
    <w:rsid w:val="00F77627"/>
    <w:rsid w:val="00F83F13"/>
    <w:rsid w:val="00F849FA"/>
    <w:rsid w:val="00F84F38"/>
    <w:rsid w:val="00F84F7E"/>
    <w:rsid w:val="00F8751C"/>
    <w:rsid w:val="00F907CA"/>
    <w:rsid w:val="00F90C4B"/>
    <w:rsid w:val="00F915F0"/>
    <w:rsid w:val="00F92200"/>
    <w:rsid w:val="00F93531"/>
    <w:rsid w:val="00F94696"/>
    <w:rsid w:val="00F94AD1"/>
    <w:rsid w:val="00F9519B"/>
    <w:rsid w:val="00F955DE"/>
    <w:rsid w:val="00F963FB"/>
    <w:rsid w:val="00F9762E"/>
    <w:rsid w:val="00FA2CFA"/>
    <w:rsid w:val="00FA343D"/>
    <w:rsid w:val="00FA76F8"/>
    <w:rsid w:val="00FA77F3"/>
    <w:rsid w:val="00FB09A8"/>
    <w:rsid w:val="00FB11DC"/>
    <w:rsid w:val="00FB1C2B"/>
    <w:rsid w:val="00FB3108"/>
    <w:rsid w:val="00FB3E4C"/>
    <w:rsid w:val="00FB614C"/>
    <w:rsid w:val="00FC1686"/>
    <w:rsid w:val="00FC23BB"/>
    <w:rsid w:val="00FC3CCB"/>
    <w:rsid w:val="00FC4606"/>
    <w:rsid w:val="00FC4779"/>
    <w:rsid w:val="00FC4A98"/>
    <w:rsid w:val="00FC62C8"/>
    <w:rsid w:val="00FC6C10"/>
    <w:rsid w:val="00FC728C"/>
    <w:rsid w:val="00FC7F24"/>
    <w:rsid w:val="00FD0EA0"/>
    <w:rsid w:val="00FD204E"/>
    <w:rsid w:val="00FD3AB6"/>
    <w:rsid w:val="00FD3FAD"/>
    <w:rsid w:val="00FE2FE2"/>
    <w:rsid w:val="00FE3557"/>
    <w:rsid w:val="00FF020C"/>
    <w:rsid w:val="00FF26C7"/>
    <w:rsid w:val="00FF2B94"/>
    <w:rsid w:val="00FF3AD8"/>
    <w:rsid w:val="00FF589F"/>
    <w:rsid w:val="00FF7551"/>
    <w:rsid w:val="0103D596"/>
    <w:rsid w:val="01105E40"/>
    <w:rsid w:val="01181BD7"/>
    <w:rsid w:val="011E4538"/>
    <w:rsid w:val="011F325C"/>
    <w:rsid w:val="01227444"/>
    <w:rsid w:val="012BE13B"/>
    <w:rsid w:val="012BFF84"/>
    <w:rsid w:val="013A2931"/>
    <w:rsid w:val="01405B1E"/>
    <w:rsid w:val="0144C3BB"/>
    <w:rsid w:val="0145AFD5"/>
    <w:rsid w:val="01476D34"/>
    <w:rsid w:val="014B44F1"/>
    <w:rsid w:val="015D60FF"/>
    <w:rsid w:val="01618E1B"/>
    <w:rsid w:val="0172898A"/>
    <w:rsid w:val="0172BC8F"/>
    <w:rsid w:val="017BF743"/>
    <w:rsid w:val="017F3AE3"/>
    <w:rsid w:val="018410C3"/>
    <w:rsid w:val="0190D981"/>
    <w:rsid w:val="01AC2D48"/>
    <w:rsid w:val="01AE4AB4"/>
    <w:rsid w:val="01C6839B"/>
    <w:rsid w:val="01C6F098"/>
    <w:rsid w:val="01C6F96A"/>
    <w:rsid w:val="01CDAFED"/>
    <w:rsid w:val="01D459ED"/>
    <w:rsid w:val="01D4E25C"/>
    <w:rsid w:val="01D8AEAC"/>
    <w:rsid w:val="01EDB8B8"/>
    <w:rsid w:val="01F99CE7"/>
    <w:rsid w:val="020814BC"/>
    <w:rsid w:val="020FF446"/>
    <w:rsid w:val="02163E96"/>
    <w:rsid w:val="0216E2A9"/>
    <w:rsid w:val="0220E981"/>
    <w:rsid w:val="022EBDAC"/>
    <w:rsid w:val="0230CCE2"/>
    <w:rsid w:val="02331B27"/>
    <w:rsid w:val="0238F1BC"/>
    <w:rsid w:val="0249A53E"/>
    <w:rsid w:val="0254A5B2"/>
    <w:rsid w:val="02570D4B"/>
    <w:rsid w:val="02605FBA"/>
    <w:rsid w:val="026935A2"/>
    <w:rsid w:val="026B7C03"/>
    <w:rsid w:val="026CBBDC"/>
    <w:rsid w:val="026EA849"/>
    <w:rsid w:val="0270A7F5"/>
    <w:rsid w:val="02724859"/>
    <w:rsid w:val="0273F417"/>
    <w:rsid w:val="029706E3"/>
    <w:rsid w:val="0298BD2F"/>
    <w:rsid w:val="0299B09E"/>
    <w:rsid w:val="02A4B386"/>
    <w:rsid w:val="02BBCBCA"/>
    <w:rsid w:val="02C0DB36"/>
    <w:rsid w:val="02CD9EE2"/>
    <w:rsid w:val="02D7731B"/>
    <w:rsid w:val="02E16234"/>
    <w:rsid w:val="02E439D2"/>
    <w:rsid w:val="02E7BD7D"/>
    <w:rsid w:val="02EC45DA"/>
    <w:rsid w:val="02F24B49"/>
    <w:rsid w:val="0306E0BA"/>
    <w:rsid w:val="030E823C"/>
    <w:rsid w:val="0312FAFB"/>
    <w:rsid w:val="032E98F9"/>
    <w:rsid w:val="033F5458"/>
    <w:rsid w:val="0347A450"/>
    <w:rsid w:val="034AB342"/>
    <w:rsid w:val="03533688"/>
    <w:rsid w:val="0358F14D"/>
    <w:rsid w:val="03796751"/>
    <w:rsid w:val="037AB87B"/>
    <w:rsid w:val="037E9515"/>
    <w:rsid w:val="03825314"/>
    <w:rsid w:val="0388EEFF"/>
    <w:rsid w:val="038912F6"/>
    <w:rsid w:val="038E36A7"/>
    <w:rsid w:val="03AB4A04"/>
    <w:rsid w:val="03C67E84"/>
    <w:rsid w:val="03C7E47E"/>
    <w:rsid w:val="03D499E8"/>
    <w:rsid w:val="03D8FEEF"/>
    <w:rsid w:val="03DCEA52"/>
    <w:rsid w:val="03F0D388"/>
    <w:rsid w:val="03F7D2B3"/>
    <w:rsid w:val="040D99B4"/>
    <w:rsid w:val="041B9D56"/>
    <w:rsid w:val="041EB514"/>
    <w:rsid w:val="042DE96B"/>
    <w:rsid w:val="04313F5E"/>
    <w:rsid w:val="0436E5B2"/>
    <w:rsid w:val="044E6BD8"/>
    <w:rsid w:val="044FBAEE"/>
    <w:rsid w:val="045552FA"/>
    <w:rsid w:val="0458C7F9"/>
    <w:rsid w:val="0463FC46"/>
    <w:rsid w:val="046F2614"/>
    <w:rsid w:val="048352F4"/>
    <w:rsid w:val="04854806"/>
    <w:rsid w:val="04863228"/>
    <w:rsid w:val="0489438C"/>
    <w:rsid w:val="04908CBB"/>
    <w:rsid w:val="04961045"/>
    <w:rsid w:val="049C48D2"/>
    <w:rsid w:val="04C65EBD"/>
    <w:rsid w:val="04CD8A1E"/>
    <w:rsid w:val="04DB8004"/>
    <w:rsid w:val="04DED05B"/>
    <w:rsid w:val="04FFC4F3"/>
    <w:rsid w:val="050163A2"/>
    <w:rsid w:val="05025D4B"/>
    <w:rsid w:val="0506956F"/>
    <w:rsid w:val="050EC8A9"/>
    <w:rsid w:val="0518C7F4"/>
    <w:rsid w:val="051999DF"/>
    <w:rsid w:val="051CD996"/>
    <w:rsid w:val="051E7C74"/>
    <w:rsid w:val="0527DF46"/>
    <w:rsid w:val="052923B5"/>
    <w:rsid w:val="0532BD80"/>
    <w:rsid w:val="053EEA19"/>
    <w:rsid w:val="054211AF"/>
    <w:rsid w:val="05431D66"/>
    <w:rsid w:val="055255A3"/>
    <w:rsid w:val="056BCAF3"/>
    <w:rsid w:val="05716F54"/>
    <w:rsid w:val="0572322F"/>
    <w:rsid w:val="0589CD83"/>
    <w:rsid w:val="058EF8AC"/>
    <w:rsid w:val="0596409F"/>
    <w:rsid w:val="0599BABB"/>
    <w:rsid w:val="05A1D333"/>
    <w:rsid w:val="05A1EB66"/>
    <w:rsid w:val="05BDD6D6"/>
    <w:rsid w:val="05C10EDA"/>
    <w:rsid w:val="05C32244"/>
    <w:rsid w:val="05CDE1F9"/>
    <w:rsid w:val="05D345C7"/>
    <w:rsid w:val="05F62823"/>
    <w:rsid w:val="05F8DA9B"/>
    <w:rsid w:val="05FB98F2"/>
    <w:rsid w:val="060C7E9F"/>
    <w:rsid w:val="06130AA9"/>
    <w:rsid w:val="062A4747"/>
    <w:rsid w:val="062D462B"/>
    <w:rsid w:val="0635D95E"/>
    <w:rsid w:val="063A5F50"/>
    <w:rsid w:val="063E5D96"/>
    <w:rsid w:val="0644A16B"/>
    <w:rsid w:val="0656DE18"/>
    <w:rsid w:val="065F7FC4"/>
    <w:rsid w:val="06758AB8"/>
    <w:rsid w:val="068DBFBE"/>
    <w:rsid w:val="069360AF"/>
    <w:rsid w:val="06A03C52"/>
    <w:rsid w:val="06B381EB"/>
    <w:rsid w:val="06D31D4B"/>
    <w:rsid w:val="06E7BD35"/>
    <w:rsid w:val="06FCC589"/>
    <w:rsid w:val="0707359E"/>
    <w:rsid w:val="070D74A6"/>
    <w:rsid w:val="070E462C"/>
    <w:rsid w:val="071015EF"/>
    <w:rsid w:val="071AA3AA"/>
    <w:rsid w:val="071BCE67"/>
    <w:rsid w:val="072AAE9E"/>
    <w:rsid w:val="072FFA41"/>
    <w:rsid w:val="07373A56"/>
    <w:rsid w:val="073D94C9"/>
    <w:rsid w:val="07418D2C"/>
    <w:rsid w:val="07515C88"/>
    <w:rsid w:val="07563559"/>
    <w:rsid w:val="0759510D"/>
    <w:rsid w:val="075F9E01"/>
    <w:rsid w:val="078FB673"/>
    <w:rsid w:val="078FB8FB"/>
    <w:rsid w:val="07921464"/>
    <w:rsid w:val="079C2821"/>
    <w:rsid w:val="07A5AB96"/>
    <w:rsid w:val="07B49B5C"/>
    <w:rsid w:val="07B93A15"/>
    <w:rsid w:val="07C97B45"/>
    <w:rsid w:val="07D18F0D"/>
    <w:rsid w:val="07D36A49"/>
    <w:rsid w:val="07E2245A"/>
    <w:rsid w:val="07E6B332"/>
    <w:rsid w:val="07E872B6"/>
    <w:rsid w:val="07E908CA"/>
    <w:rsid w:val="07F768F1"/>
    <w:rsid w:val="080016AC"/>
    <w:rsid w:val="080C26F2"/>
    <w:rsid w:val="0815BD2A"/>
    <w:rsid w:val="081BDD8C"/>
    <w:rsid w:val="08262824"/>
    <w:rsid w:val="082ED199"/>
    <w:rsid w:val="0839D7F6"/>
    <w:rsid w:val="083AFD39"/>
    <w:rsid w:val="0843EAD2"/>
    <w:rsid w:val="0844A1EF"/>
    <w:rsid w:val="084544F8"/>
    <w:rsid w:val="084B6C42"/>
    <w:rsid w:val="0857D227"/>
    <w:rsid w:val="085C6606"/>
    <w:rsid w:val="08706308"/>
    <w:rsid w:val="0877266A"/>
    <w:rsid w:val="087CFCA4"/>
    <w:rsid w:val="08812C26"/>
    <w:rsid w:val="08820434"/>
    <w:rsid w:val="08846C07"/>
    <w:rsid w:val="08977DCE"/>
    <w:rsid w:val="089F4F3C"/>
    <w:rsid w:val="08A7EC35"/>
    <w:rsid w:val="08A85B69"/>
    <w:rsid w:val="08B51AB3"/>
    <w:rsid w:val="08C6E9BB"/>
    <w:rsid w:val="08C989CA"/>
    <w:rsid w:val="08D2A4C6"/>
    <w:rsid w:val="08D52FD2"/>
    <w:rsid w:val="08DF7FF2"/>
    <w:rsid w:val="08E2BF01"/>
    <w:rsid w:val="08E4FC4F"/>
    <w:rsid w:val="08EBDE72"/>
    <w:rsid w:val="08EBF51D"/>
    <w:rsid w:val="08EE0349"/>
    <w:rsid w:val="08FD421D"/>
    <w:rsid w:val="09008A0D"/>
    <w:rsid w:val="090D5473"/>
    <w:rsid w:val="0910617A"/>
    <w:rsid w:val="091414BA"/>
    <w:rsid w:val="0915150D"/>
    <w:rsid w:val="091F1613"/>
    <w:rsid w:val="091FF0E7"/>
    <w:rsid w:val="0922BA46"/>
    <w:rsid w:val="0924BEC0"/>
    <w:rsid w:val="093F9D88"/>
    <w:rsid w:val="09446DAC"/>
    <w:rsid w:val="094B16AA"/>
    <w:rsid w:val="094D0549"/>
    <w:rsid w:val="0958C0E9"/>
    <w:rsid w:val="0959F711"/>
    <w:rsid w:val="095C2B09"/>
    <w:rsid w:val="097420CF"/>
    <w:rsid w:val="0974FD94"/>
    <w:rsid w:val="09755DFB"/>
    <w:rsid w:val="097893FB"/>
    <w:rsid w:val="0979821D"/>
    <w:rsid w:val="097E60E0"/>
    <w:rsid w:val="0984B9C8"/>
    <w:rsid w:val="0988E7FE"/>
    <w:rsid w:val="098B71EF"/>
    <w:rsid w:val="0995CF15"/>
    <w:rsid w:val="09B625FA"/>
    <w:rsid w:val="09B9FDF3"/>
    <w:rsid w:val="09C2AE62"/>
    <w:rsid w:val="09D0F3E6"/>
    <w:rsid w:val="09DEBB3C"/>
    <w:rsid w:val="09EBFB9D"/>
    <w:rsid w:val="09F6F106"/>
    <w:rsid w:val="09F93EC9"/>
    <w:rsid w:val="09FF1350"/>
    <w:rsid w:val="0A032B2E"/>
    <w:rsid w:val="0A06E341"/>
    <w:rsid w:val="0A10DB14"/>
    <w:rsid w:val="0A1503FF"/>
    <w:rsid w:val="0A2BB440"/>
    <w:rsid w:val="0A2C5F1D"/>
    <w:rsid w:val="0A337250"/>
    <w:rsid w:val="0A4F0C1F"/>
    <w:rsid w:val="0A627063"/>
    <w:rsid w:val="0A69BED4"/>
    <w:rsid w:val="0A7BDAFC"/>
    <w:rsid w:val="0A860633"/>
    <w:rsid w:val="0A94B490"/>
    <w:rsid w:val="0A94C92D"/>
    <w:rsid w:val="0AB5B2B5"/>
    <w:rsid w:val="0ABB93BE"/>
    <w:rsid w:val="0ABF92F4"/>
    <w:rsid w:val="0ACC73D3"/>
    <w:rsid w:val="0ACF0699"/>
    <w:rsid w:val="0ACF2773"/>
    <w:rsid w:val="0AE3C0BC"/>
    <w:rsid w:val="0AEE5735"/>
    <w:rsid w:val="0AF14B65"/>
    <w:rsid w:val="0AF8BC6B"/>
    <w:rsid w:val="0AFD4358"/>
    <w:rsid w:val="0B0852B5"/>
    <w:rsid w:val="0B08FB7E"/>
    <w:rsid w:val="0B0AD1D0"/>
    <w:rsid w:val="0B0CBBA4"/>
    <w:rsid w:val="0B0D4513"/>
    <w:rsid w:val="0B1485AA"/>
    <w:rsid w:val="0B179DCD"/>
    <w:rsid w:val="0B23FBC2"/>
    <w:rsid w:val="0B2E41E5"/>
    <w:rsid w:val="0B3882C2"/>
    <w:rsid w:val="0B3F2C26"/>
    <w:rsid w:val="0B470B6E"/>
    <w:rsid w:val="0B4FDB6B"/>
    <w:rsid w:val="0B501B09"/>
    <w:rsid w:val="0B5B25A6"/>
    <w:rsid w:val="0B638B2D"/>
    <w:rsid w:val="0B656345"/>
    <w:rsid w:val="0B66D391"/>
    <w:rsid w:val="0B6E9541"/>
    <w:rsid w:val="0B6F3E6D"/>
    <w:rsid w:val="0B73FB1F"/>
    <w:rsid w:val="0B752D4E"/>
    <w:rsid w:val="0B82F5B2"/>
    <w:rsid w:val="0B85006C"/>
    <w:rsid w:val="0B8BE0C7"/>
    <w:rsid w:val="0B8F30D9"/>
    <w:rsid w:val="0B967B85"/>
    <w:rsid w:val="0BB0CF73"/>
    <w:rsid w:val="0BB54483"/>
    <w:rsid w:val="0BBE602D"/>
    <w:rsid w:val="0BC2212C"/>
    <w:rsid w:val="0BD548E0"/>
    <w:rsid w:val="0BD5DD67"/>
    <w:rsid w:val="0BD97BAE"/>
    <w:rsid w:val="0BDE5760"/>
    <w:rsid w:val="0BDF39EC"/>
    <w:rsid w:val="0BF14C52"/>
    <w:rsid w:val="0BF379F5"/>
    <w:rsid w:val="0BF9D84C"/>
    <w:rsid w:val="0BFCEBA8"/>
    <w:rsid w:val="0C0203A5"/>
    <w:rsid w:val="0C2A7879"/>
    <w:rsid w:val="0C31C1D6"/>
    <w:rsid w:val="0C3F5229"/>
    <w:rsid w:val="0C42B2E0"/>
    <w:rsid w:val="0C510DB6"/>
    <w:rsid w:val="0C57C837"/>
    <w:rsid w:val="0C5DCE3C"/>
    <w:rsid w:val="0C6EE95F"/>
    <w:rsid w:val="0C720EED"/>
    <w:rsid w:val="0C792417"/>
    <w:rsid w:val="0C7A9720"/>
    <w:rsid w:val="0C7DD30B"/>
    <w:rsid w:val="0C8140AD"/>
    <w:rsid w:val="0CA88F61"/>
    <w:rsid w:val="0CC1F2F6"/>
    <w:rsid w:val="0CC2BE42"/>
    <w:rsid w:val="0CD06FBF"/>
    <w:rsid w:val="0CE25B7F"/>
    <w:rsid w:val="0CE937C7"/>
    <w:rsid w:val="0D00A07B"/>
    <w:rsid w:val="0D05DF13"/>
    <w:rsid w:val="0D0A9923"/>
    <w:rsid w:val="0D0F40A7"/>
    <w:rsid w:val="0D128FAC"/>
    <w:rsid w:val="0D16ADE6"/>
    <w:rsid w:val="0D1C2450"/>
    <w:rsid w:val="0D21756E"/>
    <w:rsid w:val="0D229B16"/>
    <w:rsid w:val="0D256F92"/>
    <w:rsid w:val="0D38B6B7"/>
    <w:rsid w:val="0D3B9122"/>
    <w:rsid w:val="0D4AF1DA"/>
    <w:rsid w:val="0D4DDB35"/>
    <w:rsid w:val="0D656718"/>
    <w:rsid w:val="0D685D6B"/>
    <w:rsid w:val="0D7D32AA"/>
    <w:rsid w:val="0D7DDD34"/>
    <w:rsid w:val="0D7EB054"/>
    <w:rsid w:val="0D8295B1"/>
    <w:rsid w:val="0D841FD0"/>
    <w:rsid w:val="0D8BBABB"/>
    <w:rsid w:val="0D907397"/>
    <w:rsid w:val="0D989CD0"/>
    <w:rsid w:val="0DA5BFFE"/>
    <w:rsid w:val="0DA8FE53"/>
    <w:rsid w:val="0DB89B86"/>
    <w:rsid w:val="0DC249AD"/>
    <w:rsid w:val="0DD88BD6"/>
    <w:rsid w:val="0DDB6BCC"/>
    <w:rsid w:val="0DDBC569"/>
    <w:rsid w:val="0DDF8B60"/>
    <w:rsid w:val="0DEE8AAC"/>
    <w:rsid w:val="0DF9788E"/>
    <w:rsid w:val="0DF9C789"/>
    <w:rsid w:val="0E003B49"/>
    <w:rsid w:val="0E04DF7E"/>
    <w:rsid w:val="0E2076AC"/>
    <w:rsid w:val="0E296B6F"/>
    <w:rsid w:val="0E2AFDA9"/>
    <w:rsid w:val="0E30314F"/>
    <w:rsid w:val="0E30EF19"/>
    <w:rsid w:val="0E3257E5"/>
    <w:rsid w:val="0E3463B6"/>
    <w:rsid w:val="0E37731B"/>
    <w:rsid w:val="0E460220"/>
    <w:rsid w:val="0E4F4C32"/>
    <w:rsid w:val="0E56F13D"/>
    <w:rsid w:val="0E6FF5F5"/>
    <w:rsid w:val="0E71B3DE"/>
    <w:rsid w:val="0E752BD9"/>
    <w:rsid w:val="0E75DBAC"/>
    <w:rsid w:val="0E7A04C8"/>
    <w:rsid w:val="0E8A0CA8"/>
    <w:rsid w:val="0E8AC7C0"/>
    <w:rsid w:val="0E9A421C"/>
    <w:rsid w:val="0EAC9E13"/>
    <w:rsid w:val="0EB69CF5"/>
    <w:rsid w:val="0EB9691E"/>
    <w:rsid w:val="0EBA4D29"/>
    <w:rsid w:val="0EC5A503"/>
    <w:rsid w:val="0EC7E1A0"/>
    <w:rsid w:val="0ED31130"/>
    <w:rsid w:val="0ED364C4"/>
    <w:rsid w:val="0ED4DCCF"/>
    <w:rsid w:val="0EDF78BB"/>
    <w:rsid w:val="0EE8CB3E"/>
    <w:rsid w:val="0EF0B072"/>
    <w:rsid w:val="0EF98C39"/>
    <w:rsid w:val="0EF9A93B"/>
    <w:rsid w:val="0EFB2703"/>
    <w:rsid w:val="0F052D58"/>
    <w:rsid w:val="0F064DF4"/>
    <w:rsid w:val="0F16123F"/>
    <w:rsid w:val="0F29530D"/>
    <w:rsid w:val="0F36819A"/>
    <w:rsid w:val="0F3773D9"/>
    <w:rsid w:val="0F3D7CEB"/>
    <w:rsid w:val="0F46655B"/>
    <w:rsid w:val="0F4A1D76"/>
    <w:rsid w:val="0F6D678A"/>
    <w:rsid w:val="0F7225DA"/>
    <w:rsid w:val="0F837EC4"/>
    <w:rsid w:val="0F90E496"/>
    <w:rsid w:val="0F9AD0B8"/>
    <w:rsid w:val="0F9D6FBB"/>
    <w:rsid w:val="0F9D8D1C"/>
    <w:rsid w:val="0FA1B61D"/>
    <w:rsid w:val="0FAC403C"/>
    <w:rsid w:val="0FAD746E"/>
    <w:rsid w:val="0FB05398"/>
    <w:rsid w:val="0FC98942"/>
    <w:rsid w:val="0FCB6A5F"/>
    <w:rsid w:val="0FCF4CEF"/>
    <w:rsid w:val="0FE495B7"/>
    <w:rsid w:val="0FE578CC"/>
    <w:rsid w:val="0FF7F818"/>
    <w:rsid w:val="1001965E"/>
    <w:rsid w:val="10110809"/>
    <w:rsid w:val="1016B55F"/>
    <w:rsid w:val="1017B41F"/>
    <w:rsid w:val="1020BAD7"/>
    <w:rsid w:val="10251DBE"/>
    <w:rsid w:val="1025FBE5"/>
    <w:rsid w:val="104C19E4"/>
    <w:rsid w:val="105AFB2D"/>
    <w:rsid w:val="106363AF"/>
    <w:rsid w:val="106830C0"/>
    <w:rsid w:val="106BE31B"/>
    <w:rsid w:val="1075D5DA"/>
    <w:rsid w:val="10814D6B"/>
    <w:rsid w:val="10816B15"/>
    <w:rsid w:val="10873516"/>
    <w:rsid w:val="108B40ED"/>
    <w:rsid w:val="10A01C19"/>
    <w:rsid w:val="10B3DFCA"/>
    <w:rsid w:val="10B4275D"/>
    <w:rsid w:val="10B4C12F"/>
    <w:rsid w:val="10B594ED"/>
    <w:rsid w:val="10B8446A"/>
    <w:rsid w:val="10BF1135"/>
    <w:rsid w:val="10C67BAA"/>
    <w:rsid w:val="10CDE46A"/>
    <w:rsid w:val="10DC24E5"/>
    <w:rsid w:val="10E47DB7"/>
    <w:rsid w:val="10EEDA9A"/>
    <w:rsid w:val="10F7A0B7"/>
    <w:rsid w:val="1107C2D8"/>
    <w:rsid w:val="110AF057"/>
    <w:rsid w:val="1115396D"/>
    <w:rsid w:val="111E5065"/>
    <w:rsid w:val="112409B6"/>
    <w:rsid w:val="112DAA01"/>
    <w:rsid w:val="112FED8E"/>
    <w:rsid w:val="113375FA"/>
    <w:rsid w:val="113BC706"/>
    <w:rsid w:val="114D3DB7"/>
    <w:rsid w:val="117544DD"/>
    <w:rsid w:val="117A1111"/>
    <w:rsid w:val="118D4585"/>
    <w:rsid w:val="11A21A82"/>
    <w:rsid w:val="11AB2A2C"/>
    <w:rsid w:val="11AC0115"/>
    <w:rsid w:val="11B11BC5"/>
    <w:rsid w:val="11BD059F"/>
    <w:rsid w:val="11BE36F9"/>
    <w:rsid w:val="11D23906"/>
    <w:rsid w:val="11E771FB"/>
    <w:rsid w:val="11EAD08A"/>
    <w:rsid w:val="11EB00B2"/>
    <w:rsid w:val="11EC61B9"/>
    <w:rsid w:val="11EEDE3A"/>
    <w:rsid w:val="11F40F9A"/>
    <w:rsid w:val="11FD8F13"/>
    <w:rsid w:val="11FED74D"/>
    <w:rsid w:val="1200642E"/>
    <w:rsid w:val="12024D0A"/>
    <w:rsid w:val="120D1D54"/>
    <w:rsid w:val="121065CB"/>
    <w:rsid w:val="1219C40B"/>
    <w:rsid w:val="1221BF20"/>
    <w:rsid w:val="12296478"/>
    <w:rsid w:val="122CAFFB"/>
    <w:rsid w:val="12302F1D"/>
    <w:rsid w:val="12365130"/>
    <w:rsid w:val="125044C2"/>
    <w:rsid w:val="1259E010"/>
    <w:rsid w:val="12603740"/>
    <w:rsid w:val="12675959"/>
    <w:rsid w:val="126B2245"/>
    <w:rsid w:val="127803B8"/>
    <w:rsid w:val="127E17F7"/>
    <w:rsid w:val="1291F4DB"/>
    <w:rsid w:val="1299225B"/>
    <w:rsid w:val="12AECD64"/>
    <w:rsid w:val="12B62E5B"/>
    <w:rsid w:val="12BCAC69"/>
    <w:rsid w:val="12BF8061"/>
    <w:rsid w:val="12BFD815"/>
    <w:rsid w:val="12C64278"/>
    <w:rsid w:val="12D51AB4"/>
    <w:rsid w:val="12F79769"/>
    <w:rsid w:val="12F86FE0"/>
    <w:rsid w:val="12FB4878"/>
    <w:rsid w:val="12FB5CB2"/>
    <w:rsid w:val="1301328B"/>
    <w:rsid w:val="131713A0"/>
    <w:rsid w:val="13179C47"/>
    <w:rsid w:val="131A6A81"/>
    <w:rsid w:val="131C2D0F"/>
    <w:rsid w:val="13206D7A"/>
    <w:rsid w:val="13438758"/>
    <w:rsid w:val="1348501C"/>
    <w:rsid w:val="135E0700"/>
    <w:rsid w:val="136FBA16"/>
    <w:rsid w:val="137199A6"/>
    <w:rsid w:val="13736D1C"/>
    <w:rsid w:val="1375D9FB"/>
    <w:rsid w:val="1375DDC0"/>
    <w:rsid w:val="137FBB46"/>
    <w:rsid w:val="138B4CDD"/>
    <w:rsid w:val="138E1698"/>
    <w:rsid w:val="138F546B"/>
    <w:rsid w:val="139FBA07"/>
    <w:rsid w:val="13A5C47F"/>
    <w:rsid w:val="13ABF368"/>
    <w:rsid w:val="13B26F05"/>
    <w:rsid w:val="13B37F03"/>
    <w:rsid w:val="13BE568B"/>
    <w:rsid w:val="13C2E4CC"/>
    <w:rsid w:val="13C5090D"/>
    <w:rsid w:val="13C66011"/>
    <w:rsid w:val="13C84DE7"/>
    <w:rsid w:val="13CDA484"/>
    <w:rsid w:val="13D233BE"/>
    <w:rsid w:val="13F1B181"/>
    <w:rsid w:val="13F8D361"/>
    <w:rsid w:val="13FDA4ED"/>
    <w:rsid w:val="140D10B3"/>
    <w:rsid w:val="140FF82A"/>
    <w:rsid w:val="1419EA76"/>
    <w:rsid w:val="142FCA23"/>
    <w:rsid w:val="144499BE"/>
    <w:rsid w:val="14452396"/>
    <w:rsid w:val="144CA586"/>
    <w:rsid w:val="145FE6FE"/>
    <w:rsid w:val="14644F81"/>
    <w:rsid w:val="147C5C43"/>
    <w:rsid w:val="149314FD"/>
    <w:rsid w:val="149EC153"/>
    <w:rsid w:val="14A17F1C"/>
    <w:rsid w:val="14A190B7"/>
    <w:rsid w:val="14A2FC28"/>
    <w:rsid w:val="14A5FD69"/>
    <w:rsid w:val="14BC189A"/>
    <w:rsid w:val="14C75F09"/>
    <w:rsid w:val="14C76E83"/>
    <w:rsid w:val="14C8DDA8"/>
    <w:rsid w:val="14C99238"/>
    <w:rsid w:val="14CF0EC0"/>
    <w:rsid w:val="14D0F5D1"/>
    <w:rsid w:val="14DDEB37"/>
    <w:rsid w:val="14E11D12"/>
    <w:rsid w:val="14EFB4EF"/>
    <w:rsid w:val="1501F6A4"/>
    <w:rsid w:val="150457B9"/>
    <w:rsid w:val="150B233A"/>
    <w:rsid w:val="150EFCDB"/>
    <w:rsid w:val="1511EA20"/>
    <w:rsid w:val="151B38C3"/>
    <w:rsid w:val="15266389"/>
    <w:rsid w:val="1541F9B7"/>
    <w:rsid w:val="154AAB24"/>
    <w:rsid w:val="154B30F6"/>
    <w:rsid w:val="154DC522"/>
    <w:rsid w:val="15574E8E"/>
    <w:rsid w:val="15756265"/>
    <w:rsid w:val="157969F8"/>
    <w:rsid w:val="158D3680"/>
    <w:rsid w:val="1594C1FA"/>
    <w:rsid w:val="159B6CF3"/>
    <w:rsid w:val="159F63D3"/>
    <w:rsid w:val="15A277A7"/>
    <w:rsid w:val="15A3475C"/>
    <w:rsid w:val="15A6463D"/>
    <w:rsid w:val="15A934BE"/>
    <w:rsid w:val="15AE2751"/>
    <w:rsid w:val="15D2CE21"/>
    <w:rsid w:val="15D663D6"/>
    <w:rsid w:val="15E1BFA9"/>
    <w:rsid w:val="15E72E88"/>
    <w:rsid w:val="15E83734"/>
    <w:rsid w:val="15E87599"/>
    <w:rsid w:val="15F8E1EE"/>
    <w:rsid w:val="160D57A9"/>
    <w:rsid w:val="16150DB5"/>
    <w:rsid w:val="161B5D23"/>
    <w:rsid w:val="16299113"/>
    <w:rsid w:val="1630B3CB"/>
    <w:rsid w:val="163100E3"/>
    <w:rsid w:val="1631D974"/>
    <w:rsid w:val="163DC213"/>
    <w:rsid w:val="16423A88"/>
    <w:rsid w:val="1644A4BA"/>
    <w:rsid w:val="164A0F18"/>
    <w:rsid w:val="1653D31E"/>
    <w:rsid w:val="1657DC4F"/>
    <w:rsid w:val="1666EE84"/>
    <w:rsid w:val="166BC72F"/>
    <w:rsid w:val="167F7496"/>
    <w:rsid w:val="16818FEC"/>
    <w:rsid w:val="169201D3"/>
    <w:rsid w:val="16A324F1"/>
    <w:rsid w:val="16A84E2C"/>
    <w:rsid w:val="16ADEDC5"/>
    <w:rsid w:val="16AF3AA7"/>
    <w:rsid w:val="16BBD36F"/>
    <w:rsid w:val="16BC6C4D"/>
    <w:rsid w:val="16C7893B"/>
    <w:rsid w:val="16CC9018"/>
    <w:rsid w:val="16CE20D9"/>
    <w:rsid w:val="16D888ED"/>
    <w:rsid w:val="16E9D20C"/>
    <w:rsid w:val="16EDF920"/>
    <w:rsid w:val="16F81817"/>
    <w:rsid w:val="16F948E8"/>
    <w:rsid w:val="17022E5D"/>
    <w:rsid w:val="17087642"/>
    <w:rsid w:val="1711F84D"/>
    <w:rsid w:val="17156C1C"/>
    <w:rsid w:val="17214D93"/>
    <w:rsid w:val="1730FF33"/>
    <w:rsid w:val="17341A73"/>
    <w:rsid w:val="1735BBB2"/>
    <w:rsid w:val="173B15B9"/>
    <w:rsid w:val="17400FEC"/>
    <w:rsid w:val="174E7CAE"/>
    <w:rsid w:val="17528A2D"/>
    <w:rsid w:val="1754DCAF"/>
    <w:rsid w:val="17552001"/>
    <w:rsid w:val="175AE637"/>
    <w:rsid w:val="1764A3B3"/>
    <w:rsid w:val="17684B35"/>
    <w:rsid w:val="1773E622"/>
    <w:rsid w:val="1776982D"/>
    <w:rsid w:val="1776E8D5"/>
    <w:rsid w:val="17902CE5"/>
    <w:rsid w:val="17C72335"/>
    <w:rsid w:val="17CBED85"/>
    <w:rsid w:val="17CDB990"/>
    <w:rsid w:val="17D21679"/>
    <w:rsid w:val="17DA45B1"/>
    <w:rsid w:val="17DEAD2B"/>
    <w:rsid w:val="17DF31E0"/>
    <w:rsid w:val="17E9891A"/>
    <w:rsid w:val="17E9E587"/>
    <w:rsid w:val="17F78A2B"/>
    <w:rsid w:val="17FA0251"/>
    <w:rsid w:val="180007C1"/>
    <w:rsid w:val="1803107F"/>
    <w:rsid w:val="1807284F"/>
    <w:rsid w:val="18075BEC"/>
    <w:rsid w:val="1811172F"/>
    <w:rsid w:val="18119459"/>
    <w:rsid w:val="1814BF0C"/>
    <w:rsid w:val="181664B3"/>
    <w:rsid w:val="18235F71"/>
    <w:rsid w:val="18277BE2"/>
    <w:rsid w:val="182BC3B9"/>
    <w:rsid w:val="182D38B6"/>
    <w:rsid w:val="182FAD04"/>
    <w:rsid w:val="1838C2D0"/>
    <w:rsid w:val="18442525"/>
    <w:rsid w:val="18497560"/>
    <w:rsid w:val="185F75B6"/>
    <w:rsid w:val="1861DC73"/>
    <w:rsid w:val="1864ED0E"/>
    <w:rsid w:val="1865F988"/>
    <w:rsid w:val="186C25D5"/>
    <w:rsid w:val="186E5DB6"/>
    <w:rsid w:val="1871C066"/>
    <w:rsid w:val="18822D95"/>
    <w:rsid w:val="18892F94"/>
    <w:rsid w:val="18AB9BA3"/>
    <w:rsid w:val="18AE337C"/>
    <w:rsid w:val="18B026FC"/>
    <w:rsid w:val="18B14EED"/>
    <w:rsid w:val="18B4E122"/>
    <w:rsid w:val="18BCB55C"/>
    <w:rsid w:val="18BDC0A9"/>
    <w:rsid w:val="18BDCA1C"/>
    <w:rsid w:val="18C16433"/>
    <w:rsid w:val="18C84DBA"/>
    <w:rsid w:val="18CA547E"/>
    <w:rsid w:val="18CC5601"/>
    <w:rsid w:val="18DAE5BD"/>
    <w:rsid w:val="18E3FD8B"/>
    <w:rsid w:val="18E80732"/>
    <w:rsid w:val="18F00C9B"/>
    <w:rsid w:val="18F4BE45"/>
    <w:rsid w:val="190F99D7"/>
    <w:rsid w:val="1912C153"/>
    <w:rsid w:val="1917E97A"/>
    <w:rsid w:val="192020C5"/>
    <w:rsid w:val="19214125"/>
    <w:rsid w:val="1923B6D6"/>
    <w:rsid w:val="192874F7"/>
    <w:rsid w:val="193218B7"/>
    <w:rsid w:val="1937321E"/>
    <w:rsid w:val="1947670F"/>
    <w:rsid w:val="1958596F"/>
    <w:rsid w:val="195D019A"/>
    <w:rsid w:val="195D64D0"/>
    <w:rsid w:val="19682321"/>
    <w:rsid w:val="196E16E0"/>
    <w:rsid w:val="19724C7E"/>
    <w:rsid w:val="198DDEF9"/>
    <w:rsid w:val="19B263F2"/>
    <w:rsid w:val="19B268AB"/>
    <w:rsid w:val="19D1EECC"/>
    <w:rsid w:val="19D59ABE"/>
    <w:rsid w:val="19DAB49B"/>
    <w:rsid w:val="19DAE51A"/>
    <w:rsid w:val="19DF7DBE"/>
    <w:rsid w:val="19F2E0D9"/>
    <w:rsid w:val="19F605EC"/>
    <w:rsid w:val="19F889D6"/>
    <w:rsid w:val="1A1B83D7"/>
    <w:rsid w:val="1A1D707F"/>
    <w:rsid w:val="1A1DA451"/>
    <w:rsid w:val="1A2179DF"/>
    <w:rsid w:val="1A266A20"/>
    <w:rsid w:val="1A2AA156"/>
    <w:rsid w:val="1A2B6F3E"/>
    <w:rsid w:val="1A2ED753"/>
    <w:rsid w:val="1A509F21"/>
    <w:rsid w:val="1A66ABBB"/>
    <w:rsid w:val="1A6A3F85"/>
    <w:rsid w:val="1A749447"/>
    <w:rsid w:val="1A750FCC"/>
    <w:rsid w:val="1A8AC385"/>
    <w:rsid w:val="1A969B43"/>
    <w:rsid w:val="1A988D10"/>
    <w:rsid w:val="1AA0B0A5"/>
    <w:rsid w:val="1AA4C23D"/>
    <w:rsid w:val="1AA589CB"/>
    <w:rsid w:val="1AAA2CEA"/>
    <w:rsid w:val="1AAF3987"/>
    <w:rsid w:val="1ABC9EE1"/>
    <w:rsid w:val="1AC0A350"/>
    <w:rsid w:val="1AC9F615"/>
    <w:rsid w:val="1ACB8EEE"/>
    <w:rsid w:val="1AD39AE7"/>
    <w:rsid w:val="1ADAAB82"/>
    <w:rsid w:val="1AE524BD"/>
    <w:rsid w:val="1AEC7105"/>
    <w:rsid w:val="1AEEA467"/>
    <w:rsid w:val="1AF077C5"/>
    <w:rsid w:val="1AF71422"/>
    <w:rsid w:val="1AF891B2"/>
    <w:rsid w:val="1B01BC79"/>
    <w:rsid w:val="1B05A315"/>
    <w:rsid w:val="1B0D6594"/>
    <w:rsid w:val="1B0E04DC"/>
    <w:rsid w:val="1B1063E4"/>
    <w:rsid w:val="1B1108FB"/>
    <w:rsid w:val="1B173F5B"/>
    <w:rsid w:val="1B249B2A"/>
    <w:rsid w:val="1B26BAD9"/>
    <w:rsid w:val="1B2C24CE"/>
    <w:rsid w:val="1B51E73C"/>
    <w:rsid w:val="1B5576B8"/>
    <w:rsid w:val="1B62802D"/>
    <w:rsid w:val="1B64A005"/>
    <w:rsid w:val="1B6845FD"/>
    <w:rsid w:val="1BA5646B"/>
    <w:rsid w:val="1BA6FDDF"/>
    <w:rsid w:val="1BB9BF38"/>
    <w:rsid w:val="1BCCBC9A"/>
    <w:rsid w:val="1BCEE18B"/>
    <w:rsid w:val="1BD1709D"/>
    <w:rsid w:val="1BD1AD4E"/>
    <w:rsid w:val="1BD5C1C9"/>
    <w:rsid w:val="1BDF6020"/>
    <w:rsid w:val="1BE8BB92"/>
    <w:rsid w:val="1BFFB47E"/>
    <w:rsid w:val="1C05656C"/>
    <w:rsid w:val="1C0AD07C"/>
    <w:rsid w:val="1C250B4D"/>
    <w:rsid w:val="1C2FAB5E"/>
    <w:rsid w:val="1C3632AA"/>
    <w:rsid w:val="1C36810F"/>
    <w:rsid w:val="1C36F8B4"/>
    <w:rsid w:val="1C40DD6F"/>
    <w:rsid w:val="1C445D71"/>
    <w:rsid w:val="1C44B66E"/>
    <w:rsid w:val="1C555811"/>
    <w:rsid w:val="1C570B75"/>
    <w:rsid w:val="1C59AB4E"/>
    <w:rsid w:val="1C5B3E75"/>
    <w:rsid w:val="1C5CAB25"/>
    <w:rsid w:val="1C637CAD"/>
    <w:rsid w:val="1C650A61"/>
    <w:rsid w:val="1C659A63"/>
    <w:rsid w:val="1C68D9D7"/>
    <w:rsid w:val="1C6D74C6"/>
    <w:rsid w:val="1C74AC19"/>
    <w:rsid w:val="1C78A7BB"/>
    <w:rsid w:val="1C81D719"/>
    <w:rsid w:val="1C832E36"/>
    <w:rsid w:val="1C848B56"/>
    <w:rsid w:val="1C8743A7"/>
    <w:rsid w:val="1C92B498"/>
    <w:rsid w:val="1C95CDE5"/>
    <w:rsid w:val="1C967A4B"/>
    <w:rsid w:val="1C992936"/>
    <w:rsid w:val="1C9BDD15"/>
    <w:rsid w:val="1C9D62F7"/>
    <w:rsid w:val="1CA0555B"/>
    <w:rsid w:val="1CA20BD7"/>
    <w:rsid w:val="1CAE326A"/>
    <w:rsid w:val="1CB5CD29"/>
    <w:rsid w:val="1CB6B401"/>
    <w:rsid w:val="1CBD09FD"/>
    <w:rsid w:val="1CBD34EB"/>
    <w:rsid w:val="1CCB58F4"/>
    <w:rsid w:val="1CDAE1FC"/>
    <w:rsid w:val="1CE5BEFE"/>
    <w:rsid w:val="1CFE399A"/>
    <w:rsid w:val="1CFFD5F3"/>
    <w:rsid w:val="1D040373"/>
    <w:rsid w:val="1D17F73B"/>
    <w:rsid w:val="1D1D6863"/>
    <w:rsid w:val="1D244B5D"/>
    <w:rsid w:val="1D26BA29"/>
    <w:rsid w:val="1D2B1DB6"/>
    <w:rsid w:val="1D355295"/>
    <w:rsid w:val="1D44C903"/>
    <w:rsid w:val="1D514273"/>
    <w:rsid w:val="1D545793"/>
    <w:rsid w:val="1D7B5226"/>
    <w:rsid w:val="1D7E7524"/>
    <w:rsid w:val="1D8FD15B"/>
    <w:rsid w:val="1D9281D6"/>
    <w:rsid w:val="1D95ABCF"/>
    <w:rsid w:val="1D9B0E6E"/>
    <w:rsid w:val="1DA099EB"/>
    <w:rsid w:val="1DA9449A"/>
    <w:rsid w:val="1DA9EACC"/>
    <w:rsid w:val="1DB33F0A"/>
    <w:rsid w:val="1DC1DDA5"/>
    <w:rsid w:val="1DC3323B"/>
    <w:rsid w:val="1DCD5EBC"/>
    <w:rsid w:val="1DE2538E"/>
    <w:rsid w:val="1DFA8ADB"/>
    <w:rsid w:val="1E005F51"/>
    <w:rsid w:val="1E11F543"/>
    <w:rsid w:val="1E13D89A"/>
    <w:rsid w:val="1E20837B"/>
    <w:rsid w:val="1E254FD7"/>
    <w:rsid w:val="1E2B37F7"/>
    <w:rsid w:val="1E2D5D1B"/>
    <w:rsid w:val="1E312565"/>
    <w:rsid w:val="1E315B56"/>
    <w:rsid w:val="1E31A9D4"/>
    <w:rsid w:val="1E4889B7"/>
    <w:rsid w:val="1E493807"/>
    <w:rsid w:val="1E4B7968"/>
    <w:rsid w:val="1E59487A"/>
    <w:rsid w:val="1E596322"/>
    <w:rsid w:val="1E711862"/>
    <w:rsid w:val="1E76873C"/>
    <w:rsid w:val="1E81C672"/>
    <w:rsid w:val="1E81F40A"/>
    <w:rsid w:val="1E830E07"/>
    <w:rsid w:val="1E834496"/>
    <w:rsid w:val="1E98FCE6"/>
    <w:rsid w:val="1EA0DAF9"/>
    <w:rsid w:val="1EA2FB09"/>
    <w:rsid w:val="1EAC7488"/>
    <w:rsid w:val="1EACFA0E"/>
    <w:rsid w:val="1EB4EA5C"/>
    <w:rsid w:val="1EB696BF"/>
    <w:rsid w:val="1EB98E8C"/>
    <w:rsid w:val="1EC58755"/>
    <w:rsid w:val="1EC6AE50"/>
    <w:rsid w:val="1EC6DCFF"/>
    <w:rsid w:val="1EC93CF4"/>
    <w:rsid w:val="1ECA8282"/>
    <w:rsid w:val="1ED0183D"/>
    <w:rsid w:val="1ED04C64"/>
    <w:rsid w:val="1ED5F698"/>
    <w:rsid w:val="1EDCF1C3"/>
    <w:rsid w:val="1EE8E5AD"/>
    <w:rsid w:val="1EECCD9E"/>
    <w:rsid w:val="1EF2E02B"/>
    <w:rsid w:val="1F03066E"/>
    <w:rsid w:val="1F044BAB"/>
    <w:rsid w:val="1F06CDE7"/>
    <w:rsid w:val="1F13A1BD"/>
    <w:rsid w:val="1F1D3784"/>
    <w:rsid w:val="1F1DF17E"/>
    <w:rsid w:val="1F3593B5"/>
    <w:rsid w:val="1F3AC11C"/>
    <w:rsid w:val="1F410726"/>
    <w:rsid w:val="1F4D2C1D"/>
    <w:rsid w:val="1F53D2EC"/>
    <w:rsid w:val="1F6280FF"/>
    <w:rsid w:val="1F743C29"/>
    <w:rsid w:val="1F7A570C"/>
    <w:rsid w:val="1F8708BF"/>
    <w:rsid w:val="1F87D3AD"/>
    <w:rsid w:val="1F89378C"/>
    <w:rsid w:val="1F8A0EE7"/>
    <w:rsid w:val="1F9AFD01"/>
    <w:rsid w:val="1FAA94AD"/>
    <w:rsid w:val="1FAE80DF"/>
    <w:rsid w:val="1FAEEFEE"/>
    <w:rsid w:val="1FB53FC9"/>
    <w:rsid w:val="1FB66206"/>
    <w:rsid w:val="1FC06B07"/>
    <w:rsid w:val="1FC18744"/>
    <w:rsid w:val="1FC9232E"/>
    <w:rsid w:val="1FCBB82A"/>
    <w:rsid w:val="1FCC22CF"/>
    <w:rsid w:val="1FD2CE46"/>
    <w:rsid w:val="1FD6A8BC"/>
    <w:rsid w:val="1FEBF081"/>
    <w:rsid w:val="1FFC02F9"/>
    <w:rsid w:val="1FFC0AE4"/>
    <w:rsid w:val="200AABE8"/>
    <w:rsid w:val="20218F70"/>
    <w:rsid w:val="202C639A"/>
    <w:rsid w:val="202E5B67"/>
    <w:rsid w:val="202F7227"/>
    <w:rsid w:val="2038C213"/>
    <w:rsid w:val="20401814"/>
    <w:rsid w:val="20411413"/>
    <w:rsid w:val="20458EEE"/>
    <w:rsid w:val="20465340"/>
    <w:rsid w:val="205132B7"/>
    <w:rsid w:val="20615B49"/>
    <w:rsid w:val="20727B5D"/>
    <w:rsid w:val="20744495"/>
    <w:rsid w:val="2077ED48"/>
    <w:rsid w:val="20805E41"/>
    <w:rsid w:val="208F14EB"/>
    <w:rsid w:val="20908389"/>
    <w:rsid w:val="20AEE30C"/>
    <w:rsid w:val="20B02814"/>
    <w:rsid w:val="20B1A2C9"/>
    <w:rsid w:val="20C75E2F"/>
    <w:rsid w:val="20D0B277"/>
    <w:rsid w:val="20E3EB72"/>
    <w:rsid w:val="20E9A535"/>
    <w:rsid w:val="20EE354E"/>
    <w:rsid w:val="20EF095D"/>
    <w:rsid w:val="20EF3FC3"/>
    <w:rsid w:val="20F354C1"/>
    <w:rsid w:val="20F82AFC"/>
    <w:rsid w:val="21064C93"/>
    <w:rsid w:val="2107BF00"/>
    <w:rsid w:val="210D5E26"/>
    <w:rsid w:val="210EC665"/>
    <w:rsid w:val="210FB1E7"/>
    <w:rsid w:val="2111DA07"/>
    <w:rsid w:val="211B16DE"/>
    <w:rsid w:val="2125FBAF"/>
    <w:rsid w:val="21265CBB"/>
    <w:rsid w:val="212B0F54"/>
    <w:rsid w:val="21540125"/>
    <w:rsid w:val="21580A86"/>
    <w:rsid w:val="215EC8E4"/>
    <w:rsid w:val="215FB354"/>
    <w:rsid w:val="2161280F"/>
    <w:rsid w:val="216B1607"/>
    <w:rsid w:val="21729FCB"/>
    <w:rsid w:val="217AF830"/>
    <w:rsid w:val="21907855"/>
    <w:rsid w:val="219E789B"/>
    <w:rsid w:val="219FF2B5"/>
    <w:rsid w:val="21AD4458"/>
    <w:rsid w:val="21B1DD95"/>
    <w:rsid w:val="21B2F19A"/>
    <w:rsid w:val="21BC3034"/>
    <w:rsid w:val="21C12627"/>
    <w:rsid w:val="21C50288"/>
    <w:rsid w:val="21CA016C"/>
    <w:rsid w:val="21CBC72C"/>
    <w:rsid w:val="21CC8317"/>
    <w:rsid w:val="21D1D1B3"/>
    <w:rsid w:val="21D2C636"/>
    <w:rsid w:val="21E024A3"/>
    <w:rsid w:val="21E59E7E"/>
    <w:rsid w:val="21E9D31E"/>
    <w:rsid w:val="21F1EAC4"/>
    <w:rsid w:val="21FA3CD7"/>
    <w:rsid w:val="2208041D"/>
    <w:rsid w:val="22091B8C"/>
    <w:rsid w:val="2218C4C4"/>
    <w:rsid w:val="221B2FD1"/>
    <w:rsid w:val="221F0103"/>
    <w:rsid w:val="221FE2B9"/>
    <w:rsid w:val="2221BDEC"/>
    <w:rsid w:val="2221DD6E"/>
    <w:rsid w:val="22358B35"/>
    <w:rsid w:val="223844D7"/>
    <w:rsid w:val="223A2A6D"/>
    <w:rsid w:val="224AFFC2"/>
    <w:rsid w:val="22509F4F"/>
    <w:rsid w:val="2254D906"/>
    <w:rsid w:val="225FB2A7"/>
    <w:rsid w:val="2264CAEB"/>
    <w:rsid w:val="2266B851"/>
    <w:rsid w:val="22711CDD"/>
    <w:rsid w:val="227905BF"/>
    <w:rsid w:val="2279F55D"/>
    <w:rsid w:val="228D4A67"/>
    <w:rsid w:val="2298E750"/>
    <w:rsid w:val="229B2ED4"/>
    <w:rsid w:val="22B034E6"/>
    <w:rsid w:val="22B184C1"/>
    <w:rsid w:val="22B50F94"/>
    <w:rsid w:val="22B9A7EE"/>
    <w:rsid w:val="22BD8558"/>
    <w:rsid w:val="22C3F29F"/>
    <w:rsid w:val="22CEB9C8"/>
    <w:rsid w:val="22CECF6D"/>
    <w:rsid w:val="22D65DAC"/>
    <w:rsid w:val="22D8CE80"/>
    <w:rsid w:val="22E0B3CA"/>
    <w:rsid w:val="22E1FCE9"/>
    <w:rsid w:val="22E4FD5F"/>
    <w:rsid w:val="22ED8D8F"/>
    <w:rsid w:val="22F273C5"/>
    <w:rsid w:val="22F285BD"/>
    <w:rsid w:val="2336A434"/>
    <w:rsid w:val="233A87B7"/>
    <w:rsid w:val="2347879A"/>
    <w:rsid w:val="234BC0E8"/>
    <w:rsid w:val="234FF981"/>
    <w:rsid w:val="2350E12D"/>
    <w:rsid w:val="23525932"/>
    <w:rsid w:val="23625EE5"/>
    <w:rsid w:val="23628895"/>
    <w:rsid w:val="236598A2"/>
    <w:rsid w:val="236ADC57"/>
    <w:rsid w:val="23740377"/>
    <w:rsid w:val="237585C7"/>
    <w:rsid w:val="238656D8"/>
    <w:rsid w:val="238F0B31"/>
    <w:rsid w:val="2391DD92"/>
    <w:rsid w:val="2394A892"/>
    <w:rsid w:val="2398A138"/>
    <w:rsid w:val="239AFA41"/>
    <w:rsid w:val="239C801E"/>
    <w:rsid w:val="239DC7F7"/>
    <w:rsid w:val="23A5E86F"/>
    <w:rsid w:val="23B70349"/>
    <w:rsid w:val="23B91D41"/>
    <w:rsid w:val="23BF117F"/>
    <w:rsid w:val="23BF354A"/>
    <w:rsid w:val="23CDA050"/>
    <w:rsid w:val="23D1816E"/>
    <w:rsid w:val="23D62D19"/>
    <w:rsid w:val="23DBFDE5"/>
    <w:rsid w:val="23DED2B6"/>
    <w:rsid w:val="23E43B50"/>
    <w:rsid w:val="23E50CDF"/>
    <w:rsid w:val="23E6C956"/>
    <w:rsid w:val="23E73ED8"/>
    <w:rsid w:val="23E9271C"/>
    <w:rsid w:val="23EA99B6"/>
    <w:rsid w:val="23FD7940"/>
    <w:rsid w:val="240AC53D"/>
    <w:rsid w:val="243DFA2F"/>
    <w:rsid w:val="244EA149"/>
    <w:rsid w:val="24518FCD"/>
    <w:rsid w:val="245E18A2"/>
    <w:rsid w:val="246825FD"/>
    <w:rsid w:val="246FCF46"/>
    <w:rsid w:val="247163EB"/>
    <w:rsid w:val="247593BC"/>
    <w:rsid w:val="24804930"/>
    <w:rsid w:val="2494A7BA"/>
    <w:rsid w:val="249B04E4"/>
    <w:rsid w:val="24A5A92C"/>
    <w:rsid w:val="24A8CCC3"/>
    <w:rsid w:val="24CA9368"/>
    <w:rsid w:val="24CB206E"/>
    <w:rsid w:val="24F3D67D"/>
    <w:rsid w:val="2500F3F4"/>
    <w:rsid w:val="2501C03E"/>
    <w:rsid w:val="25410013"/>
    <w:rsid w:val="2542A7EF"/>
    <w:rsid w:val="254DE9F1"/>
    <w:rsid w:val="25511681"/>
    <w:rsid w:val="255F4E7D"/>
    <w:rsid w:val="2563A591"/>
    <w:rsid w:val="2570D706"/>
    <w:rsid w:val="25931B35"/>
    <w:rsid w:val="2593FACD"/>
    <w:rsid w:val="25951D62"/>
    <w:rsid w:val="25A8C5D9"/>
    <w:rsid w:val="25A96680"/>
    <w:rsid w:val="25AAEBFC"/>
    <w:rsid w:val="25AD4EEF"/>
    <w:rsid w:val="25C0BC16"/>
    <w:rsid w:val="25C3E542"/>
    <w:rsid w:val="25CCBDB8"/>
    <w:rsid w:val="25D177B1"/>
    <w:rsid w:val="25D8792F"/>
    <w:rsid w:val="25D9BEB7"/>
    <w:rsid w:val="25DAF94E"/>
    <w:rsid w:val="25E388FD"/>
    <w:rsid w:val="25E812A8"/>
    <w:rsid w:val="25EB89C0"/>
    <w:rsid w:val="25F83A47"/>
    <w:rsid w:val="25F8776D"/>
    <w:rsid w:val="25FA6379"/>
    <w:rsid w:val="25FC7B48"/>
    <w:rsid w:val="26164A83"/>
    <w:rsid w:val="262F31F5"/>
    <w:rsid w:val="2635399E"/>
    <w:rsid w:val="263D2491"/>
    <w:rsid w:val="26406517"/>
    <w:rsid w:val="264237F0"/>
    <w:rsid w:val="264C0650"/>
    <w:rsid w:val="2653849C"/>
    <w:rsid w:val="265A1174"/>
    <w:rsid w:val="26692B05"/>
    <w:rsid w:val="26692F9C"/>
    <w:rsid w:val="2673B07E"/>
    <w:rsid w:val="2682448C"/>
    <w:rsid w:val="268CA9CF"/>
    <w:rsid w:val="2690826E"/>
    <w:rsid w:val="26971A45"/>
    <w:rsid w:val="26A5314A"/>
    <w:rsid w:val="26B4C707"/>
    <w:rsid w:val="26C9952F"/>
    <w:rsid w:val="26ECC0D6"/>
    <w:rsid w:val="26FF304F"/>
    <w:rsid w:val="270EB00E"/>
    <w:rsid w:val="270EF002"/>
    <w:rsid w:val="270F7F94"/>
    <w:rsid w:val="27111CCD"/>
    <w:rsid w:val="27262FD5"/>
    <w:rsid w:val="272D5D2B"/>
    <w:rsid w:val="27424099"/>
    <w:rsid w:val="2743513B"/>
    <w:rsid w:val="27481B8C"/>
    <w:rsid w:val="274C3BD4"/>
    <w:rsid w:val="2753E6A8"/>
    <w:rsid w:val="275893D8"/>
    <w:rsid w:val="275895E9"/>
    <w:rsid w:val="278136DC"/>
    <w:rsid w:val="278B1010"/>
    <w:rsid w:val="279515D8"/>
    <w:rsid w:val="27956EEE"/>
    <w:rsid w:val="27981B61"/>
    <w:rsid w:val="27A466E3"/>
    <w:rsid w:val="27AADA7F"/>
    <w:rsid w:val="27B0F65C"/>
    <w:rsid w:val="27B96C48"/>
    <w:rsid w:val="27BF20CF"/>
    <w:rsid w:val="27CD7CD5"/>
    <w:rsid w:val="27CE46C5"/>
    <w:rsid w:val="27D5A0EA"/>
    <w:rsid w:val="27E00AA3"/>
    <w:rsid w:val="27EB2C44"/>
    <w:rsid w:val="27EFA30F"/>
    <w:rsid w:val="27F3AE21"/>
    <w:rsid w:val="27F8744C"/>
    <w:rsid w:val="280259A9"/>
    <w:rsid w:val="28098133"/>
    <w:rsid w:val="2810CCA3"/>
    <w:rsid w:val="2810D784"/>
    <w:rsid w:val="281CF6C3"/>
    <w:rsid w:val="281D0633"/>
    <w:rsid w:val="282F8305"/>
    <w:rsid w:val="2830DF61"/>
    <w:rsid w:val="2837D7AA"/>
    <w:rsid w:val="2844D52D"/>
    <w:rsid w:val="284852C4"/>
    <w:rsid w:val="28515885"/>
    <w:rsid w:val="28516FA3"/>
    <w:rsid w:val="2858EC1F"/>
    <w:rsid w:val="28669998"/>
    <w:rsid w:val="2877C6C1"/>
    <w:rsid w:val="288317AD"/>
    <w:rsid w:val="2886CB2B"/>
    <w:rsid w:val="2892AD93"/>
    <w:rsid w:val="2893987D"/>
    <w:rsid w:val="28A92587"/>
    <w:rsid w:val="28B745B2"/>
    <w:rsid w:val="28BAFF51"/>
    <w:rsid w:val="28BD9214"/>
    <w:rsid w:val="28C14B66"/>
    <w:rsid w:val="28D2FB07"/>
    <w:rsid w:val="28D3A040"/>
    <w:rsid w:val="28D55CF1"/>
    <w:rsid w:val="28D9FD56"/>
    <w:rsid w:val="28E64E76"/>
    <w:rsid w:val="28E91CB9"/>
    <w:rsid w:val="28F33A64"/>
    <w:rsid w:val="28F9048C"/>
    <w:rsid w:val="28FBC172"/>
    <w:rsid w:val="28FD4DF6"/>
    <w:rsid w:val="28FF3295"/>
    <w:rsid w:val="290127EF"/>
    <w:rsid w:val="290E8D58"/>
    <w:rsid w:val="2914328D"/>
    <w:rsid w:val="29188E3A"/>
    <w:rsid w:val="2918C966"/>
    <w:rsid w:val="293498F5"/>
    <w:rsid w:val="2934C71E"/>
    <w:rsid w:val="293D7DF9"/>
    <w:rsid w:val="293F5DE0"/>
    <w:rsid w:val="2945B5D1"/>
    <w:rsid w:val="2960F994"/>
    <w:rsid w:val="296A7162"/>
    <w:rsid w:val="2971A780"/>
    <w:rsid w:val="2972E899"/>
    <w:rsid w:val="297FEC2C"/>
    <w:rsid w:val="29812CCC"/>
    <w:rsid w:val="29959A74"/>
    <w:rsid w:val="29A32964"/>
    <w:rsid w:val="29A97148"/>
    <w:rsid w:val="29BB779D"/>
    <w:rsid w:val="29BFAD41"/>
    <w:rsid w:val="29CEB03D"/>
    <w:rsid w:val="29DD412F"/>
    <w:rsid w:val="29DEB20F"/>
    <w:rsid w:val="29EB1A0A"/>
    <w:rsid w:val="29F5B737"/>
    <w:rsid w:val="29F99236"/>
    <w:rsid w:val="2A09023F"/>
    <w:rsid w:val="2A0B9D06"/>
    <w:rsid w:val="2A124CCE"/>
    <w:rsid w:val="2A133724"/>
    <w:rsid w:val="2A13DD21"/>
    <w:rsid w:val="2A157493"/>
    <w:rsid w:val="2A159B72"/>
    <w:rsid w:val="2A16F541"/>
    <w:rsid w:val="2A1E82AD"/>
    <w:rsid w:val="2A21DDC9"/>
    <w:rsid w:val="2A276B3E"/>
    <w:rsid w:val="2A284455"/>
    <w:rsid w:val="2A2EB5A2"/>
    <w:rsid w:val="2A32A24A"/>
    <w:rsid w:val="2A4D4248"/>
    <w:rsid w:val="2A593444"/>
    <w:rsid w:val="2A6524FD"/>
    <w:rsid w:val="2A67A7AB"/>
    <w:rsid w:val="2A7BB5EE"/>
    <w:rsid w:val="2A8B6BB5"/>
    <w:rsid w:val="2A8B715B"/>
    <w:rsid w:val="2A8DE0D4"/>
    <w:rsid w:val="2A9B7D42"/>
    <w:rsid w:val="2AA29280"/>
    <w:rsid w:val="2AA52C5B"/>
    <w:rsid w:val="2AB4DA1E"/>
    <w:rsid w:val="2AB9C7EF"/>
    <w:rsid w:val="2AC0CE2A"/>
    <w:rsid w:val="2ACA2D5C"/>
    <w:rsid w:val="2ACAC32C"/>
    <w:rsid w:val="2AD2CFC7"/>
    <w:rsid w:val="2AE66C0B"/>
    <w:rsid w:val="2AED6E76"/>
    <w:rsid w:val="2AEE6B34"/>
    <w:rsid w:val="2AEE77A3"/>
    <w:rsid w:val="2AF0D3B0"/>
    <w:rsid w:val="2B049AA2"/>
    <w:rsid w:val="2B0D1F6B"/>
    <w:rsid w:val="2B12E4C1"/>
    <w:rsid w:val="2B1A099B"/>
    <w:rsid w:val="2B286ECB"/>
    <w:rsid w:val="2B28D0E3"/>
    <w:rsid w:val="2B2FF255"/>
    <w:rsid w:val="2B302683"/>
    <w:rsid w:val="2B34F5BA"/>
    <w:rsid w:val="2B35E50A"/>
    <w:rsid w:val="2B3AE770"/>
    <w:rsid w:val="2B3E05F8"/>
    <w:rsid w:val="2B44D3D7"/>
    <w:rsid w:val="2B4B1B99"/>
    <w:rsid w:val="2B53F3A3"/>
    <w:rsid w:val="2B55DAC0"/>
    <w:rsid w:val="2B5B1BC6"/>
    <w:rsid w:val="2B66E531"/>
    <w:rsid w:val="2B6BCBFF"/>
    <w:rsid w:val="2B758578"/>
    <w:rsid w:val="2B7C1162"/>
    <w:rsid w:val="2B812516"/>
    <w:rsid w:val="2B8B55D8"/>
    <w:rsid w:val="2B9246E0"/>
    <w:rsid w:val="2B9D082F"/>
    <w:rsid w:val="2BA4DA6B"/>
    <w:rsid w:val="2BA70A73"/>
    <w:rsid w:val="2BB77E51"/>
    <w:rsid w:val="2BCE62D2"/>
    <w:rsid w:val="2BD7109A"/>
    <w:rsid w:val="2BF1D6B3"/>
    <w:rsid w:val="2BF1F4D5"/>
    <w:rsid w:val="2BF45275"/>
    <w:rsid w:val="2BF583B9"/>
    <w:rsid w:val="2C0A452E"/>
    <w:rsid w:val="2C0FB80A"/>
    <w:rsid w:val="2C13ECFF"/>
    <w:rsid w:val="2C1F30A2"/>
    <w:rsid w:val="2C1FC2BC"/>
    <w:rsid w:val="2C2200D8"/>
    <w:rsid w:val="2C291EA3"/>
    <w:rsid w:val="2C3DFC16"/>
    <w:rsid w:val="2C43A0EC"/>
    <w:rsid w:val="2C443BEB"/>
    <w:rsid w:val="2C4DBA78"/>
    <w:rsid w:val="2C4F6033"/>
    <w:rsid w:val="2C56A997"/>
    <w:rsid w:val="2C58C2CF"/>
    <w:rsid w:val="2C5D9264"/>
    <w:rsid w:val="2C5F197B"/>
    <w:rsid w:val="2C7E5D50"/>
    <w:rsid w:val="2C89DC73"/>
    <w:rsid w:val="2C8DCC20"/>
    <w:rsid w:val="2C8F3111"/>
    <w:rsid w:val="2C91439C"/>
    <w:rsid w:val="2C9B7F5E"/>
    <w:rsid w:val="2C9CA606"/>
    <w:rsid w:val="2C9CE9EA"/>
    <w:rsid w:val="2CA16EA3"/>
    <w:rsid w:val="2CB1BDFD"/>
    <w:rsid w:val="2CB572AA"/>
    <w:rsid w:val="2CC346ED"/>
    <w:rsid w:val="2CCE06BB"/>
    <w:rsid w:val="2CD5E85F"/>
    <w:rsid w:val="2CF6A016"/>
    <w:rsid w:val="2CF93052"/>
    <w:rsid w:val="2D1E4727"/>
    <w:rsid w:val="2D1E5013"/>
    <w:rsid w:val="2D221724"/>
    <w:rsid w:val="2D2BA9E0"/>
    <w:rsid w:val="2D2CD3EF"/>
    <w:rsid w:val="2D327477"/>
    <w:rsid w:val="2D378803"/>
    <w:rsid w:val="2D38F776"/>
    <w:rsid w:val="2D43C966"/>
    <w:rsid w:val="2D47F509"/>
    <w:rsid w:val="2D48D412"/>
    <w:rsid w:val="2D60360A"/>
    <w:rsid w:val="2D6DE163"/>
    <w:rsid w:val="2D6FFA17"/>
    <w:rsid w:val="2D7CB50D"/>
    <w:rsid w:val="2D908992"/>
    <w:rsid w:val="2DA5642A"/>
    <w:rsid w:val="2DAD02EC"/>
    <w:rsid w:val="2DAFA996"/>
    <w:rsid w:val="2DB506AE"/>
    <w:rsid w:val="2DBFD9A3"/>
    <w:rsid w:val="2DCC4665"/>
    <w:rsid w:val="2DD7DB2F"/>
    <w:rsid w:val="2DE0F497"/>
    <w:rsid w:val="2DE5C73F"/>
    <w:rsid w:val="2DEA6CAF"/>
    <w:rsid w:val="2DEC806B"/>
    <w:rsid w:val="2DF533C7"/>
    <w:rsid w:val="2E0600A0"/>
    <w:rsid w:val="2E08A1F3"/>
    <w:rsid w:val="2E1697CA"/>
    <w:rsid w:val="2E1DF500"/>
    <w:rsid w:val="2E262505"/>
    <w:rsid w:val="2E39F661"/>
    <w:rsid w:val="2E451A28"/>
    <w:rsid w:val="2E6466DF"/>
    <w:rsid w:val="2E7A10AB"/>
    <w:rsid w:val="2E7CC9FC"/>
    <w:rsid w:val="2E863E92"/>
    <w:rsid w:val="2E87E1A3"/>
    <w:rsid w:val="2E8D2EE4"/>
    <w:rsid w:val="2E92DA3B"/>
    <w:rsid w:val="2EAEF892"/>
    <w:rsid w:val="2EB3E205"/>
    <w:rsid w:val="2EB9C69C"/>
    <w:rsid w:val="2ECEF6DB"/>
    <w:rsid w:val="2ED7569F"/>
    <w:rsid w:val="2ED9AD08"/>
    <w:rsid w:val="2EE004C2"/>
    <w:rsid w:val="2EE9D8B9"/>
    <w:rsid w:val="2EED00D4"/>
    <w:rsid w:val="2F1DCA56"/>
    <w:rsid w:val="2F21E25B"/>
    <w:rsid w:val="2F257B29"/>
    <w:rsid w:val="2F3B4BCC"/>
    <w:rsid w:val="2F41BDCF"/>
    <w:rsid w:val="2F45CDA4"/>
    <w:rsid w:val="2F6353BB"/>
    <w:rsid w:val="2F67309E"/>
    <w:rsid w:val="2F678787"/>
    <w:rsid w:val="2F7F7261"/>
    <w:rsid w:val="2F852595"/>
    <w:rsid w:val="2F9E5794"/>
    <w:rsid w:val="2FA3BC03"/>
    <w:rsid w:val="2FADFBDB"/>
    <w:rsid w:val="2FB24D5D"/>
    <w:rsid w:val="2FB47E8B"/>
    <w:rsid w:val="2FD06B78"/>
    <w:rsid w:val="2FDDE958"/>
    <w:rsid w:val="2FE2F7B9"/>
    <w:rsid w:val="2FE950B4"/>
    <w:rsid w:val="2FF13661"/>
    <w:rsid w:val="300FB697"/>
    <w:rsid w:val="30158BE3"/>
    <w:rsid w:val="30180EA0"/>
    <w:rsid w:val="301CB923"/>
    <w:rsid w:val="30299276"/>
    <w:rsid w:val="3032196A"/>
    <w:rsid w:val="30338546"/>
    <w:rsid w:val="3038E41D"/>
    <w:rsid w:val="303B1E8F"/>
    <w:rsid w:val="303F9508"/>
    <w:rsid w:val="304EBAAB"/>
    <w:rsid w:val="3053455E"/>
    <w:rsid w:val="305405E8"/>
    <w:rsid w:val="305471F9"/>
    <w:rsid w:val="3059CAA9"/>
    <w:rsid w:val="305F762D"/>
    <w:rsid w:val="30655FCF"/>
    <w:rsid w:val="307756E5"/>
    <w:rsid w:val="3099FB60"/>
    <w:rsid w:val="309CD00F"/>
    <w:rsid w:val="30A2E137"/>
    <w:rsid w:val="30A56D15"/>
    <w:rsid w:val="30B2EEB7"/>
    <w:rsid w:val="30B3D178"/>
    <w:rsid w:val="30B814E2"/>
    <w:rsid w:val="30C8DC5F"/>
    <w:rsid w:val="30CA6F94"/>
    <w:rsid w:val="30CD2EA8"/>
    <w:rsid w:val="30D0EEEA"/>
    <w:rsid w:val="30D13FDF"/>
    <w:rsid w:val="30D820B1"/>
    <w:rsid w:val="30D82356"/>
    <w:rsid w:val="30E7A436"/>
    <w:rsid w:val="30E8DF8E"/>
    <w:rsid w:val="30EAE971"/>
    <w:rsid w:val="30F63F25"/>
    <w:rsid w:val="30F8BD53"/>
    <w:rsid w:val="30FA8FB1"/>
    <w:rsid w:val="30FC1144"/>
    <w:rsid w:val="31089698"/>
    <w:rsid w:val="310996F0"/>
    <w:rsid w:val="311228B2"/>
    <w:rsid w:val="311EE873"/>
    <w:rsid w:val="313F15A4"/>
    <w:rsid w:val="3140711A"/>
    <w:rsid w:val="314C315B"/>
    <w:rsid w:val="31530C87"/>
    <w:rsid w:val="31536EDE"/>
    <w:rsid w:val="31691069"/>
    <w:rsid w:val="318390E0"/>
    <w:rsid w:val="31840DA2"/>
    <w:rsid w:val="31A52918"/>
    <w:rsid w:val="31AC6D79"/>
    <w:rsid w:val="31B1070A"/>
    <w:rsid w:val="31B31A40"/>
    <w:rsid w:val="31C46A07"/>
    <w:rsid w:val="31C590F6"/>
    <w:rsid w:val="31D13DB2"/>
    <w:rsid w:val="31D43B2B"/>
    <w:rsid w:val="31E3ECC0"/>
    <w:rsid w:val="31E479B3"/>
    <w:rsid w:val="31EC1CF1"/>
    <w:rsid w:val="31EF8B81"/>
    <w:rsid w:val="31F56024"/>
    <w:rsid w:val="32030547"/>
    <w:rsid w:val="320A3FD2"/>
    <w:rsid w:val="3214E019"/>
    <w:rsid w:val="3217036D"/>
    <w:rsid w:val="321E0F87"/>
    <w:rsid w:val="32304F7D"/>
    <w:rsid w:val="3237FA49"/>
    <w:rsid w:val="323C3870"/>
    <w:rsid w:val="324092E3"/>
    <w:rsid w:val="324A813E"/>
    <w:rsid w:val="325209E9"/>
    <w:rsid w:val="3268C0BB"/>
    <w:rsid w:val="326AAC1B"/>
    <w:rsid w:val="326D0D89"/>
    <w:rsid w:val="32917E09"/>
    <w:rsid w:val="32A3ABF1"/>
    <w:rsid w:val="32B3147D"/>
    <w:rsid w:val="32B8AF55"/>
    <w:rsid w:val="32BA8AAD"/>
    <w:rsid w:val="32BAC778"/>
    <w:rsid w:val="32BEA432"/>
    <w:rsid w:val="32D13841"/>
    <w:rsid w:val="32D5A822"/>
    <w:rsid w:val="32DBBD18"/>
    <w:rsid w:val="32EF34C9"/>
    <w:rsid w:val="32FD5555"/>
    <w:rsid w:val="3313D494"/>
    <w:rsid w:val="331A69A9"/>
    <w:rsid w:val="331F8CE0"/>
    <w:rsid w:val="332B62D2"/>
    <w:rsid w:val="332E6E01"/>
    <w:rsid w:val="3337635C"/>
    <w:rsid w:val="33388984"/>
    <w:rsid w:val="333B4E99"/>
    <w:rsid w:val="33421A68"/>
    <w:rsid w:val="3345512D"/>
    <w:rsid w:val="334E743B"/>
    <w:rsid w:val="3352A6F5"/>
    <w:rsid w:val="33540DFD"/>
    <w:rsid w:val="33547222"/>
    <w:rsid w:val="335A8C98"/>
    <w:rsid w:val="335BB4A1"/>
    <w:rsid w:val="335CDF78"/>
    <w:rsid w:val="3363D0AA"/>
    <w:rsid w:val="33706C50"/>
    <w:rsid w:val="3373AFF5"/>
    <w:rsid w:val="3374AEA9"/>
    <w:rsid w:val="33787345"/>
    <w:rsid w:val="3380F355"/>
    <w:rsid w:val="33825781"/>
    <w:rsid w:val="33828533"/>
    <w:rsid w:val="33835F21"/>
    <w:rsid w:val="3386A120"/>
    <w:rsid w:val="338CB6A2"/>
    <w:rsid w:val="339E5798"/>
    <w:rsid w:val="33B6550D"/>
    <w:rsid w:val="33C7233E"/>
    <w:rsid w:val="33C7CA32"/>
    <w:rsid w:val="33D6FA86"/>
    <w:rsid w:val="33E2B17A"/>
    <w:rsid w:val="33E57379"/>
    <w:rsid w:val="33FBEA55"/>
    <w:rsid w:val="34097D46"/>
    <w:rsid w:val="340B53B2"/>
    <w:rsid w:val="340D6D68"/>
    <w:rsid w:val="34116EA0"/>
    <w:rsid w:val="341A67B0"/>
    <w:rsid w:val="34213742"/>
    <w:rsid w:val="3421397A"/>
    <w:rsid w:val="3421AB86"/>
    <w:rsid w:val="342F6D4A"/>
    <w:rsid w:val="343A3F31"/>
    <w:rsid w:val="34580D23"/>
    <w:rsid w:val="3467005B"/>
    <w:rsid w:val="347197B1"/>
    <w:rsid w:val="3478E826"/>
    <w:rsid w:val="348141ED"/>
    <w:rsid w:val="3481A95C"/>
    <w:rsid w:val="349484F5"/>
    <w:rsid w:val="3495B43C"/>
    <w:rsid w:val="3495D969"/>
    <w:rsid w:val="349DC8C6"/>
    <w:rsid w:val="34B4CCB0"/>
    <w:rsid w:val="34BEC104"/>
    <w:rsid w:val="34C0CF5E"/>
    <w:rsid w:val="34D23E1C"/>
    <w:rsid w:val="34D6CE18"/>
    <w:rsid w:val="34D74896"/>
    <w:rsid w:val="34E44D4E"/>
    <w:rsid w:val="34E83B29"/>
    <w:rsid w:val="350840EE"/>
    <w:rsid w:val="350D9BDE"/>
    <w:rsid w:val="351127AF"/>
    <w:rsid w:val="3516424C"/>
    <w:rsid w:val="3526019F"/>
    <w:rsid w:val="3526E330"/>
    <w:rsid w:val="35314AF7"/>
    <w:rsid w:val="353F9D3C"/>
    <w:rsid w:val="3545081F"/>
    <w:rsid w:val="354885DF"/>
    <w:rsid w:val="35504B14"/>
    <w:rsid w:val="355872F5"/>
    <w:rsid w:val="355D9CDA"/>
    <w:rsid w:val="356447A6"/>
    <w:rsid w:val="356B7605"/>
    <w:rsid w:val="356EC026"/>
    <w:rsid w:val="356EF887"/>
    <w:rsid w:val="3571160A"/>
    <w:rsid w:val="357E067D"/>
    <w:rsid w:val="35856C19"/>
    <w:rsid w:val="3588DD9C"/>
    <w:rsid w:val="358BF25D"/>
    <w:rsid w:val="358F42ED"/>
    <w:rsid w:val="359F4D05"/>
    <w:rsid w:val="35A4DC59"/>
    <w:rsid w:val="35AE87E6"/>
    <w:rsid w:val="35BE1DF7"/>
    <w:rsid w:val="35C48020"/>
    <w:rsid w:val="35CA532A"/>
    <w:rsid w:val="35D19A2B"/>
    <w:rsid w:val="35D395AD"/>
    <w:rsid w:val="35D54BBF"/>
    <w:rsid w:val="35D6B082"/>
    <w:rsid w:val="35D8C055"/>
    <w:rsid w:val="35DB5800"/>
    <w:rsid w:val="35DFE259"/>
    <w:rsid w:val="35E267AF"/>
    <w:rsid w:val="35E67008"/>
    <w:rsid w:val="361F2E72"/>
    <w:rsid w:val="36279024"/>
    <w:rsid w:val="36318BCA"/>
    <w:rsid w:val="363379CC"/>
    <w:rsid w:val="3636931F"/>
    <w:rsid w:val="364B2895"/>
    <w:rsid w:val="3654F54A"/>
    <w:rsid w:val="365E27D1"/>
    <w:rsid w:val="367C0259"/>
    <w:rsid w:val="36AA4A8C"/>
    <w:rsid w:val="36B507BC"/>
    <w:rsid w:val="36B5CF8E"/>
    <w:rsid w:val="36BACE8E"/>
    <w:rsid w:val="36C531EC"/>
    <w:rsid w:val="36C7F7BC"/>
    <w:rsid w:val="36CDDC3F"/>
    <w:rsid w:val="36D05D51"/>
    <w:rsid w:val="36D1A05F"/>
    <w:rsid w:val="36D3A6FE"/>
    <w:rsid w:val="36D45939"/>
    <w:rsid w:val="36EA55EF"/>
    <w:rsid w:val="36EACA97"/>
    <w:rsid w:val="36F3E3BE"/>
    <w:rsid w:val="36F4DAC6"/>
    <w:rsid w:val="370AEBBD"/>
    <w:rsid w:val="371AFB66"/>
    <w:rsid w:val="37280B20"/>
    <w:rsid w:val="3735D065"/>
    <w:rsid w:val="373CD523"/>
    <w:rsid w:val="37476C08"/>
    <w:rsid w:val="374BA5E7"/>
    <w:rsid w:val="37569A37"/>
    <w:rsid w:val="3759C483"/>
    <w:rsid w:val="375B88AD"/>
    <w:rsid w:val="376D012D"/>
    <w:rsid w:val="376D74A5"/>
    <w:rsid w:val="3774D5BA"/>
    <w:rsid w:val="37827106"/>
    <w:rsid w:val="3782FAC9"/>
    <w:rsid w:val="3785A774"/>
    <w:rsid w:val="378D5B54"/>
    <w:rsid w:val="379364B8"/>
    <w:rsid w:val="3794D61C"/>
    <w:rsid w:val="379D10CF"/>
    <w:rsid w:val="379DEC86"/>
    <w:rsid w:val="379ED706"/>
    <w:rsid w:val="37B20AB0"/>
    <w:rsid w:val="37BE3E64"/>
    <w:rsid w:val="37C0F2C8"/>
    <w:rsid w:val="37C823FB"/>
    <w:rsid w:val="37CF67F9"/>
    <w:rsid w:val="37D6BFF0"/>
    <w:rsid w:val="37E0C677"/>
    <w:rsid w:val="37E0E998"/>
    <w:rsid w:val="37E1223F"/>
    <w:rsid w:val="37E29FDF"/>
    <w:rsid w:val="37E73B27"/>
    <w:rsid w:val="37E8AD50"/>
    <w:rsid w:val="37EB6027"/>
    <w:rsid w:val="37ED24A7"/>
    <w:rsid w:val="37F99F87"/>
    <w:rsid w:val="3803E2DA"/>
    <w:rsid w:val="380EBB72"/>
    <w:rsid w:val="3821D928"/>
    <w:rsid w:val="382AEE7A"/>
    <w:rsid w:val="38311923"/>
    <w:rsid w:val="3834FAE0"/>
    <w:rsid w:val="383886B0"/>
    <w:rsid w:val="38443C9D"/>
    <w:rsid w:val="385BFFBA"/>
    <w:rsid w:val="386620D9"/>
    <w:rsid w:val="3866D9CC"/>
    <w:rsid w:val="3867B976"/>
    <w:rsid w:val="3872E683"/>
    <w:rsid w:val="3878695D"/>
    <w:rsid w:val="389ED2C1"/>
    <w:rsid w:val="38AA4B59"/>
    <w:rsid w:val="38ACC973"/>
    <w:rsid w:val="38ADC776"/>
    <w:rsid w:val="38B31A9D"/>
    <w:rsid w:val="38B43646"/>
    <w:rsid w:val="38B56710"/>
    <w:rsid w:val="38BA2515"/>
    <w:rsid w:val="38BC58C9"/>
    <w:rsid w:val="38C28A5E"/>
    <w:rsid w:val="38C65863"/>
    <w:rsid w:val="38C6E766"/>
    <w:rsid w:val="38CE8F00"/>
    <w:rsid w:val="38DEA35E"/>
    <w:rsid w:val="38DEEF19"/>
    <w:rsid w:val="38E186DA"/>
    <w:rsid w:val="38E36609"/>
    <w:rsid w:val="38E4282A"/>
    <w:rsid w:val="38E868CF"/>
    <w:rsid w:val="38EA1749"/>
    <w:rsid w:val="38EB8226"/>
    <w:rsid w:val="38EF3096"/>
    <w:rsid w:val="38F2AF75"/>
    <w:rsid w:val="39174172"/>
    <w:rsid w:val="391885F6"/>
    <w:rsid w:val="391CBC9E"/>
    <w:rsid w:val="392DD51C"/>
    <w:rsid w:val="393B591F"/>
    <w:rsid w:val="393F2D2B"/>
    <w:rsid w:val="3942C9A5"/>
    <w:rsid w:val="39430869"/>
    <w:rsid w:val="3952D356"/>
    <w:rsid w:val="3955479F"/>
    <w:rsid w:val="39575D78"/>
    <w:rsid w:val="3961730A"/>
    <w:rsid w:val="396850A8"/>
    <w:rsid w:val="3968E162"/>
    <w:rsid w:val="39742AB9"/>
    <w:rsid w:val="39788F7D"/>
    <w:rsid w:val="39798E52"/>
    <w:rsid w:val="397D5BC0"/>
    <w:rsid w:val="397EB838"/>
    <w:rsid w:val="39825C79"/>
    <w:rsid w:val="39857D9A"/>
    <w:rsid w:val="39867ADB"/>
    <w:rsid w:val="398AF536"/>
    <w:rsid w:val="398CAFEF"/>
    <w:rsid w:val="398F8B2E"/>
    <w:rsid w:val="398FBB0C"/>
    <w:rsid w:val="39A8CC7B"/>
    <w:rsid w:val="39AD2484"/>
    <w:rsid w:val="39B60A41"/>
    <w:rsid w:val="39BDB787"/>
    <w:rsid w:val="39C5D5E7"/>
    <w:rsid w:val="39CFC67A"/>
    <w:rsid w:val="39EA5A34"/>
    <w:rsid w:val="39F8A690"/>
    <w:rsid w:val="39FC150F"/>
    <w:rsid w:val="39FC7703"/>
    <w:rsid w:val="3A072313"/>
    <w:rsid w:val="3A0DA520"/>
    <w:rsid w:val="3A0E0CDA"/>
    <w:rsid w:val="3A152937"/>
    <w:rsid w:val="3A17E88A"/>
    <w:rsid w:val="3A1971F5"/>
    <w:rsid w:val="3A1A4F83"/>
    <w:rsid w:val="3A225D73"/>
    <w:rsid w:val="3A23962D"/>
    <w:rsid w:val="3A5B668B"/>
    <w:rsid w:val="3A5C432E"/>
    <w:rsid w:val="3A68A15B"/>
    <w:rsid w:val="3A68F446"/>
    <w:rsid w:val="3A71306B"/>
    <w:rsid w:val="3A8DA767"/>
    <w:rsid w:val="3A98286E"/>
    <w:rsid w:val="3A9D2703"/>
    <w:rsid w:val="3AB1DB8B"/>
    <w:rsid w:val="3AB3DD84"/>
    <w:rsid w:val="3ABA9788"/>
    <w:rsid w:val="3AD9FA5F"/>
    <w:rsid w:val="3ADE7E51"/>
    <w:rsid w:val="3AE81FC5"/>
    <w:rsid w:val="3AF080D0"/>
    <w:rsid w:val="3AF49483"/>
    <w:rsid w:val="3AFDF2F4"/>
    <w:rsid w:val="3B16E29A"/>
    <w:rsid w:val="3B17DD0A"/>
    <w:rsid w:val="3B17F984"/>
    <w:rsid w:val="3B1E5660"/>
    <w:rsid w:val="3B211916"/>
    <w:rsid w:val="3B23D27E"/>
    <w:rsid w:val="3B252B9C"/>
    <w:rsid w:val="3B2736E3"/>
    <w:rsid w:val="3B2969D3"/>
    <w:rsid w:val="3B336504"/>
    <w:rsid w:val="3B446681"/>
    <w:rsid w:val="3B474361"/>
    <w:rsid w:val="3B4C5AE0"/>
    <w:rsid w:val="3B50E925"/>
    <w:rsid w:val="3B61CF54"/>
    <w:rsid w:val="3B6456D5"/>
    <w:rsid w:val="3B664074"/>
    <w:rsid w:val="3B67D6D2"/>
    <w:rsid w:val="3B6A260B"/>
    <w:rsid w:val="3B6CB393"/>
    <w:rsid w:val="3B709F9B"/>
    <w:rsid w:val="3B784869"/>
    <w:rsid w:val="3B916701"/>
    <w:rsid w:val="3B967EF3"/>
    <w:rsid w:val="3B981058"/>
    <w:rsid w:val="3B9CDAE4"/>
    <w:rsid w:val="3BA1445C"/>
    <w:rsid w:val="3BA225D7"/>
    <w:rsid w:val="3BA2A03C"/>
    <w:rsid w:val="3BABB2AB"/>
    <w:rsid w:val="3BB47B40"/>
    <w:rsid w:val="3BBE31D5"/>
    <w:rsid w:val="3BC4A137"/>
    <w:rsid w:val="3BC57B8A"/>
    <w:rsid w:val="3BDB36DA"/>
    <w:rsid w:val="3BDC3C35"/>
    <w:rsid w:val="3BDF45CB"/>
    <w:rsid w:val="3BE0FA51"/>
    <w:rsid w:val="3BF364BB"/>
    <w:rsid w:val="3BFCF189"/>
    <w:rsid w:val="3C04E5D0"/>
    <w:rsid w:val="3C05CBF2"/>
    <w:rsid w:val="3C14312C"/>
    <w:rsid w:val="3C1AAE08"/>
    <w:rsid w:val="3C1BED5F"/>
    <w:rsid w:val="3C1D82DB"/>
    <w:rsid w:val="3C23B561"/>
    <w:rsid w:val="3C2F8F4E"/>
    <w:rsid w:val="3C3BF71A"/>
    <w:rsid w:val="3C3DBCF4"/>
    <w:rsid w:val="3C3E3C50"/>
    <w:rsid w:val="3C420C66"/>
    <w:rsid w:val="3C4CCF44"/>
    <w:rsid w:val="3C564C4A"/>
    <w:rsid w:val="3C574FC0"/>
    <w:rsid w:val="3C58BC3F"/>
    <w:rsid w:val="3C5BA9B3"/>
    <w:rsid w:val="3C5C2305"/>
    <w:rsid w:val="3C5DBFD2"/>
    <w:rsid w:val="3C6F7CE9"/>
    <w:rsid w:val="3C77FC9F"/>
    <w:rsid w:val="3C86DFA4"/>
    <w:rsid w:val="3C8ADAAA"/>
    <w:rsid w:val="3C8C21F6"/>
    <w:rsid w:val="3C8C4240"/>
    <w:rsid w:val="3C90AF89"/>
    <w:rsid w:val="3C919F7B"/>
    <w:rsid w:val="3C94D3B8"/>
    <w:rsid w:val="3C97EE8A"/>
    <w:rsid w:val="3C9A8841"/>
    <w:rsid w:val="3CA0B3FB"/>
    <w:rsid w:val="3CA57F6A"/>
    <w:rsid w:val="3CA58D82"/>
    <w:rsid w:val="3CAF8DE8"/>
    <w:rsid w:val="3CB21A7D"/>
    <w:rsid w:val="3CB5A766"/>
    <w:rsid w:val="3CB5B639"/>
    <w:rsid w:val="3CD64B8C"/>
    <w:rsid w:val="3CD6814E"/>
    <w:rsid w:val="3CD72A2F"/>
    <w:rsid w:val="3CD8ED57"/>
    <w:rsid w:val="3CD9BBED"/>
    <w:rsid w:val="3CDBF4FE"/>
    <w:rsid w:val="3CEB05F7"/>
    <w:rsid w:val="3CF215B4"/>
    <w:rsid w:val="3CFD4760"/>
    <w:rsid w:val="3D013D01"/>
    <w:rsid w:val="3D0AC730"/>
    <w:rsid w:val="3D165B16"/>
    <w:rsid w:val="3D247B9A"/>
    <w:rsid w:val="3D2A9CEE"/>
    <w:rsid w:val="3D2BC213"/>
    <w:rsid w:val="3D303D11"/>
    <w:rsid w:val="3D3B2B95"/>
    <w:rsid w:val="3D3BFE6D"/>
    <w:rsid w:val="3D4C7FB4"/>
    <w:rsid w:val="3D4C88DD"/>
    <w:rsid w:val="3D50506C"/>
    <w:rsid w:val="3D5A911B"/>
    <w:rsid w:val="3D5E5236"/>
    <w:rsid w:val="3D727D6A"/>
    <w:rsid w:val="3D736313"/>
    <w:rsid w:val="3D850DF5"/>
    <w:rsid w:val="3DA166EB"/>
    <w:rsid w:val="3DACC988"/>
    <w:rsid w:val="3DAE6BB4"/>
    <w:rsid w:val="3DB02E99"/>
    <w:rsid w:val="3DB02FC6"/>
    <w:rsid w:val="3DB6D0DE"/>
    <w:rsid w:val="3DBC6790"/>
    <w:rsid w:val="3DBF85EF"/>
    <w:rsid w:val="3DC034B5"/>
    <w:rsid w:val="3DC0CF96"/>
    <w:rsid w:val="3DC61E24"/>
    <w:rsid w:val="3DE76CBE"/>
    <w:rsid w:val="3DE9D5A3"/>
    <w:rsid w:val="3DEA1EA1"/>
    <w:rsid w:val="3E030942"/>
    <w:rsid w:val="3E079E2D"/>
    <w:rsid w:val="3E13B3B7"/>
    <w:rsid w:val="3E1A3FD8"/>
    <w:rsid w:val="3E244861"/>
    <w:rsid w:val="3E25F313"/>
    <w:rsid w:val="3E34496D"/>
    <w:rsid w:val="3E39F776"/>
    <w:rsid w:val="3E3C4F8D"/>
    <w:rsid w:val="3E4115AA"/>
    <w:rsid w:val="3E432351"/>
    <w:rsid w:val="3E456DE9"/>
    <w:rsid w:val="3E4C7081"/>
    <w:rsid w:val="3E4DC351"/>
    <w:rsid w:val="3E514CE4"/>
    <w:rsid w:val="3E5B6A86"/>
    <w:rsid w:val="3E5E8820"/>
    <w:rsid w:val="3E5F95B5"/>
    <w:rsid w:val="3E65B8F5"/>
    <w:rsid w:val="3E6C2E91"/>
    <w:rsid w:val="3E6EE40E"/>
    <w:rsid w:val="3E7349EB"/>
    <w:rsid w:val="3E7BF12D"/>
    <w:rsid w:val="3E7C704A"/>
    <w:rsid w:val="3E8EDDA5"/>
    <w:rsid w:val="3E8F205E"/>
    <w:rsid w:val="3E8FDAB9"/>
    <w:rsid w:val="3E94D5FF"/>
    <w:rsid w:val="3EA4710A"/>
    <w:rsid w:val="3EBC6B9B"/>
    <w:rsid w:val="3ECBD0E4"/>
    <w:rsid w:val="3ED20FDA"/>
    <w:rsid w:val="3EE7C8AC"/>
    <w:rsid w:val="3EEC67DA"/>
    <w:rsid w:val="3EFEABAE"/>
    <w:rsid w:val="3F252D76"/>
    <w:rsid w:val="3F2B78B1"/>
    <w:rsid w:val="3F301338"/>
    <w:rsid w:val="3F380F0D"/>
    <w:rsid w:val="3F4279E7"/>
    <w:rsid w:val="3F4F2272"/>
    <w:rsid w:val="3F533925"/>
    <w:rsid w:val="3F54F12A"/>
    <w:rsid w:val="3F5507AE"/>
    <w:rsid w:val="3F5E08FA"/>
    <w:rsid w:val="3F62A672"/>
    <w:rsid w:val="3F6654DA"/>
    <w:rsid w:val="3F680123"/>
    <w:rsid w:val="3F70BC6A"/>
    <w:rsid w:val="3F832B87"/>
    <w:rsid w:val="3F8397AD"/>
    <w:rsid w:val="3FA02D3F"/>
    <w:rsid w:val="3FA64228"/>
    <w:rsid w:val="3FB191F6"/>
    <w:rsid w:val="3FB92529"/>
    <w:rsid w:val="3FB99077"/>
    <w:rsid w:val="3FC72303"/>
    <w:rsid w:val="3FC88720"/>
    <w:rsid w:val="3FD9EE2E"/>
    <w:rsid w:val="3FDAED0D"/>
    <w:rsid w:val="3FDCF049"/>
    <w:rsid w:val="3FED46F8"/>
    <w:rsid w:val="3FFA5D2F"/>
    <w:rsid w:val="3FFAE1EC"/>
    <w:rsid w:val="400316F4"/>
    <w:rsid w:val="4003B00B"/>
    <w:rsid w:val="40104648"/>
    <w:rsid w:val="40109744"/>
    <w:rsid w:val="4011707C"/>
    <w:rsid w:val="402B6FFF"/>
    <w:rsid w:val="40332E75"/>
    <w:rsid w:val="40376188"/>
    <w:rsid w:val="40478AD7"/>
    <w:rsid w:val="404F3A1C"/>
    <w:rsid w:val="40563132"/>
    <w:rsid w:val="40563D19"/>
    <w:rsid w:val="405DF6F5"/>
    <w:rsid w:val="406288F3"/>
    <w:rsid w:val="40643DA5"/>
    <w:rsid w:val="4067E884"/>
    <w:rsid w:val="40725B0D"/>
    <w:rsid w:val="4074FA24"/>
    <w:rsid w:val="407A2F2A"/>
    <w:rsid w:val="407FF99F"/>
    <w:rsid w:val="40810015"/>
    <w:rsid w:val="40916F2E"/>
    <w:rsid w:val="409734D5"/>
    <w:rsid w:val="409BB32E"/>
    <w:rsid w:val="40AE18FB"/>
    <w:rsid w:val="40B95530"/>
    <w:rsid w:val="40C2B6E1"/>
    <w:rsid w:val="40C2D2CA"/>
    <w:rsid w:val="40C937A3"/>
    <w:rsid w:val="40CE76F6"/>
    <w:rsid w:val="40D10A15"/>
    <w:rsid w:val="40D30D8D"/>
    <w:rsid w:val="40DB7813"/>
    <w:rsid w:val="40E0960E"/>
    <w:rsid w:val="40F65CFC"/>
    <w:rsid w:val="410721C5"/>
    <w:rsid w:val="41085524"/>
    <w:rsid w:val="41104632"/>
    <w:rsid w:val="41208593"/>
    <w:rsid w:val="4123AC1C"/>
    <w:rsid w:val="412B4788"/>
    <w:rsid w:val="4146D0FE"/>
    <w:rsid w:val="414ADDF0"/>
    <w:rsid w:val="41514678"/>
    <w:rsid w:val="415DBFE5"/>
    <w:rsid w:val="4163AD0A"/>
    <w:rsid w:val="41682479"/>
    <w:rsid w:val="416C6BCB"/>
    <w:rsid w:val="41832E35"/>
    <w:rsid w:val="41857375"/>
    <w:rsid w:val="418786FF"/>
    <w:rsid w:val="4188163D"/>
    <w:rsid w:val="418AFEF0"/>
    <w:rsid w:val="418C870D"/>
    <w:rsid w:val="418D14B7"/>
    <w:rsid w:val="418EE626"/>
    <w:rsid w:val="419584F4"/>
    <w:rsid w:val="41A12B21"/>
    <w:rsid w:val="41AD717A"/>
    <w:rsid w:val="41AFE76E"/>
    <w:rsid w:val="41B194C7"/>
    <w:rsid w:val="41B9B5B1"/>
    <w:rsid w:val="41B9EB98"/>
    <w:rsid w:val="41BC8C36"/>
    <w:rsid w:val="41C3F7B2"/>
    <w:rsid w:val="41D900BA"/>
    <w:rsid w:val="41DBE663"/>
    <w:rsid w:val="41EB55E5"/>
    <w:rsid w:val="41EFAF10"/>
    <w:rsid w:val="41FED6DC"/>
    <w:rsid w:val="41FF3EF3"/>
    <w:rsid w:val="421C7069"/>
    <w:rsid w:val="42212135"/>
    <w:rsid w:val="4222CCC5"/>
    <w:rsid w:val="422873EA"/>
    <w:rsid w:val="4234D742"/>
    <w:rsid w:val="42352E5C"/>
    <w:rsid w:val="423FEC4D"/>
    <w:rsid w:val="424270E2"/>
    <w:rsid w:val="4248EFB5"/>
    <w:rsid w:val="42610F68"/>
    <w:rsid w:val="4266E28C"/>
    <w:rsid w:val="4269AC6F"/>
    <w:rsid w:val="427F2B18"/>
    <w:rsid w:val="42874BB4"/>
    <w:rsid w:val="428A563C"/>
    <w:rsid w:val="428D00A7"/>
    <w:rsid w:val="42914AC5"/>
    <w:rsid w:val="42A51A4E"/>
    <w:rsid w:val="42A76D85"/>
    <w:rsid w:val="42AAC330"/>
    <w:rsid w:val="42AF78CB"/>
    <w:rsid w:val="42B4D994"/>
    <w:rsid w:val="42B5A74E"/>
    <w:rsid w:val="42BCB6CB"/>
    <w:rsid w:val="42C3AF58"/>
    <w:rsid w:val="42CD16B6"/>
    <w:rsid w:val="42DBC7EE"/>
    <w:rsid w:val="42E0D2B5"/>
    <w:rsid w:val="42EE4E92"/>
    <w:rsid w:val="42F0C67F"/>
    <w:rsid w:val="43022EE9"/>
    <w:rsid w:val="4306E5BC"/>
    <w:rsid w:val="4308D915"/>
    <w:rsid w:val="430DAF99"/>
    <w:rsid w:val="430E2592"/>
    <w:rsid w:val="431AD567"/>
    <w:rsid w:val="432B9E27"/>
    <w:rsid w:val="432D0540"/>
    <w:rsid w:val="433A8A1D"/>
    <w:rsid w:val="433F2340"/>
    <w:rsid w:val="434AF1D5"/>
    <w:rsid w:val="434DBD7E"/>
    <w:rsid w:val="434FFF26"/>
    <w:rsid w:val="435E4190"/>
    <w:rsid w:val="435EA64C"/>
    <w:rsid w:val="435FFEEF"/>
    <w:rsid w:val="43667DD2"/>
    <w:rsid w:val="436A3704"/>
    <w:rsid w:val="436F2254"/>
    <w:rsid w:val="4375A940"/>
    <w:rsid w:val="4379671E"/>
    <w:rsid w:val="437CB535"/>
    <w:rsid w:val="437DC5AB"/>
    <w:rsid w:val="4391E535"/>
    <w:rsid w:val="4397A3FF"/>
    <w:rsid w:val="4399C5ED"/>
    <w:rsid w:val="43A14A5F"/>
    <w:rsid w:val="43A45AFA"/>
    <w:rsid w:val="43A47F59"/>
    <w:rsid w:val="43AD0EEF"/>
    <w:rsid w:val="43B62F7A"/>
    <w:rsid w:val="43B77AE6"/>
    <w:rsid w:val="43BC6106"/>
    <w:rsid w:val="43CBD33B"/>
    <w:rsid w:val="43D78D17"/>
    <w:rsid w:val="43DA12EC"/>
    <w:rsid w:val="43E1BA9D"/>
    <w:rsid w:val="43E94794"/>
    <w:rsid w:val="43E9C602"/>
    <w:rsid w:val="43F43E93"/>
    <w:rsid w:val="43F52D2F"/>
    <w:rsid w:val="440754D0"/>
    <w:rsid w:val="4408536E"/>
    <w:rsid w:val="44090927"/>
    <w:rsid w:val="440CB923"/>
    <w:rsid w:val="4414B33B"/>
    <w:rsid w:val="4415BDE1"/>
    <w:rsid w:val="441F4076"/>
    <w:rsid w:val="4436D67F"/>
    <w:rsid w:val="443734D4"/>
    <w:rsid w:val="443F2D7F"/>
    <w:rsid w:val="44481AE2"/>
    <w:rsid w:val="446D6E6B"/>
    <w:rsid w:val="4477875B"/>
    <w:rsid w:val="44799A8C"/>
    <w:rsid w:val="44875C78"/>
    <w:rsid w:val="44A5DD65"/>
    <w:rsid w:val="44ABD178"/>
    <w:rsid w:val="44B03923"/>
    <w:rsid w:val="44CC0F99"/>
    <w:rsid w:val="44D2993A"/>
    <w:rsid w:val="44D85DAB"/>
    <w:rsid w:val="44DB8AAE"/>
    <w:rsid w:val="44DBA7C5"/>
    <w:rsid w:val="44DC6417"/>
    <w:rsid w:val="44DD9585"/>
    <w:rsid w:val="44E848DA"/>
    <w:rsid w:val="44EAD07B"/>
    <w:rsid w:val="44EC65EC"/>
    <w:rsid w:val="44EF072A"/>
    <w:rsid w:val="44FF98BB"/>
    <w:rsid w:val="450D4D59"/>
    <w:rsid w:val="45131F0F"/>
    <w:rsid w:val="451837C8"/>
    <w:rsid w:val="451A5D2F"/>
    <w:rsid w:val="451F169E"/>
    <w:rsid w:val="452C88DA"/>
    <w:rsid w:val="453A1E47"/>
    <w:rsid w:val="45451004"/>
    <w:rsid w:val="454B7AEA"/>
    <w:rsid w:val="454C64A1"/>
    <w:rsid w:val="45548406"/>
    <w:rsid w:val="4558D102"/>
    <w:rsid w:val="456775FC"/>
    <w:rsid w:val="459901D5"/>
    <w:rsid w:val="45A070E6"/>
    <w:rsid w:val="45A40F7C"/>
    <w:rsid w:val="45A9FDA7"/>
    <w:rsid w:val="45B4FAF2"/>
    <w:rsid w:val="45B5D624"/>
    <w:rsid w:val="45BA9615"/>
    <w:rsid w:val="45BE19C8"/>
    <w:rsid w:val="45BEE338"/>
    <w:rsid w:val="45D1F9A0"/>
    <w:rsid w:val="45DC3616"/>
    <w:rsid w:val="45E33CB9"/>
    <w:rsid w:val="45E7BC08"/>
    <w:rsid w:val="45F01C69"/>
    <w:rsid w:val="46069286"/>
    <w:rsid w:val="460765D8"/>
    <w:rsid w:val="4609028E"/>
    <w:rsid w:val="4609F708"/>
    <w:rsid w:val="460ABEF8"/>
    <w:rsid w:val="460D6597"/>
    <w:rsid w:val="4615782F"/>
    <w:rsid w:val="46240C0E"/>
    <w:rsid w:val="462F3815"/>
    <w:rsid w:val="46318926"/>
    <w:rsid w:val="46395755"/>
    <w:rsid w:val="463F061B"/>
    <w:rsid w:val="4644D57B"/>
    <w:rsid w:val="464F4F69"/>
    <w:rsid w:val="465435C8"/>
    <w:rsid w:val="465DB4CD"/>
    <w:rsid w:val="466C6566"/>
    <w:rsid w:val="468D5DE6"/>
    <w:rsid w:val="468F848B"/>
    <w:rsid w:val="469C373C"/>
    <w:rsid w:val="46AC7C6F"/>
    <w:rsid w:val="46BF04D7"/>
    <w:rsid w:val="46C3019D"/>
    <w:rsid w:val="46CDFC8E"/>
    <w:rsid w:val="46D19B45"/>
    <w:rsid w:val="46D7A10D"/>
    <w:rsid w:val="46DE8515"/>
    <w:rsid w:val="46E4DD2F"/>
    <w:rsid w:val="46E5B707"/>
    <w:rsid w:val="46E6A673"/>
    <w:rsid w:val="46ECB50E"/>
    <w:rsid w:val="46F1222B"/>
    <w:rsid w:val="46F9E8CF"/>
    <w:rsid w:val="46FCA2CD"/>
    <w:rsid w:val="47019344"/>
    <w:rsid w:val="470E15E1"/>
    <w:rsid w:val="4719E48D"/>
    <w:rsid w:val="47205AB2"/>
    <w:rsid w:val="472584B6"/>
    <w:rsid w:val="472B8E44"/>
    <w:rsid w:val="4731E327"/>
    <w:rsid w:val="4734E3B2"/>
    <w:rsid w:val="4743A360"/>
    <w:rsid w:val="47444830"/>
    <w:rsid w:val="474636E2"/>
    <w:rsid w:val="4747340C"/>
    <w:rsid w:val="47500F60"/>
    <w:rsid w:val="4751CAB5"/>
    <w:rsid w:val="4759A260"/>
    <w:rsid w:val="475AF1AA"/>
    <w:rsid w:val="475DA263"/>
    <w:rsid w:val="47633427"/>
    <w:rsid w:val="476C47A1"/>
    <w:rsid w:val="47751160"/>
    <w:rsid w:val="477D1042"/>
    <w:rsid w:val="4797AFD2"/>
    <w:rsid w:val="47AAF035"/>
    <w:rsid w:val="47AAF955"/>
    <w:rsid w:val="47B3E515"/>
    <w:rsid w:val="47B60923"/>
    <w:rsid w:val="47BFCA5B"/>
    <w:rsid w:val="47CA62C1"/>
    <w:rsid w:val="47DCFC8B"/>
    <w:rsid w:val="47E156E7"/>
    <w:rsid w:val="47E59CEC"/>
    <w:rsid w:val="47E95137"/>
    <w:rsid w:val="47EBDF2F"/>
    <w:rsid w:val="47FE88F6"/>
    <w:rsid w:val="47FF5BE7"/>
    <w:rsid w:val="4802399B"/>
    <w:rsid w:val="48038293"/>
    <w:rsid w:val="4814B32D"/>
    <w:rsid w:val="482BFA8A"/>
    <w:rsid w:val="48391E34"/>
    <w:rsid w:val="48434EB3"/>
    <w:rsid w:val="48455ED1"/>
    <w:rsid w:val="4856A046"/>
    <w:rsid w:val="4870A365"/>
    <w:rsid w:val="48729E9B"/>
    <w:rsid w:val="48767281"/>
    <w:rsid w:val="4879E8E8"/>
    <w:rsid w:val="487C1F5C"/>
    <w:rsid w:val="4884E743"/>
    <w:rsid w:val="488517FD"/>
    <w:rsid w:val="48863A17"/>
    <w:rsid w:val="488980A6"/>
    <w:rsid w:val="488C58CC"/>
    <w:rsid w:val="4892A4F4"/>
    <w:rsid w:val="489510C1"/>
    <w:rsid w:val="4899C78E"/>
    <w:rsid w:val="489AADBE"/>
    <w:rsid w:val="489B703A"/>
    <w:rsid w:val="48AAB776"/>
    <w:rsid w:val="48C281A9"/>
    <w:rsid w:val="48D2A3BB"/>
    <w:rsid w:val="48DC68A8"/>
    <w:rsid w:val="48E1F402"/>
    <w:rsid w:val="48F50547"/>
    <w:rsid w:val="48F7529A"/>
    <w:rsid w:val="48FC315B"/>
    <w:rsid w:val="4906A2F0"/>
    <w:rsid w:val="490737EE"/>
    <w:rsid w:val="490D6383"/>
    <w:rsid w:val="491555D4"/>
    <w:rsid w:val="49190F80"/>
    <w:rsid w:val="4921B6D3"/>
    <w:rsid w:val="49223A2F"/>
    <w:rsid w:val="492D6A6D"/>
    <w:rsid w:val="493517CF"/>
    <w:rsid w:val="4937B9AB"/>
    <w:rsid w:val="4937EDA1"/>
    <w:rsid w:val="493E73C8"/>
    <w:rsid w:val="493E872A"/>
    <w:rsid w:val="49534809"/>
    <w:rsid w:val="4954F0FD"/>
    <w:rsid w:val="49555457"/>
    <w:rsid w:val="4959D7EB"/>
    <w:rsid w:val="495AEDF8"/>
    <w:rsid w:val="4964715A"/>
    <w:rsid w:val="496CD70F"/>
    <w:rsid w:val="4970C01F"/>
    <w:rsid w:val="49755928"/>
    <w:rsid w:val="49926D70"/>
    <w:rsid w:val="4995FC5B"/>
    <w:rsid w:val="49A4FA58"/>
    <w:rsid w:val="49AF568E"/>
    <w:rsid w:val="49B4E9F5"/>
    <w:rsid w:val="49B73072"/>
    <w:rsid w:val="49B82C3C"/>
    <w:rsid w:val="49B9343B"/>
    <w:rsid w:val="49BB6974"/>
    <w:rsid w:val="49D59D5A"/>
    <w:rsid w:val="49E1BC5F"/>
    <w:rsid w:val="49F2C0E5"/>
    <w:rsid w:val="49FCD815"/>
    <w:rsid w:val="4A03670E"/>
    <w:rsid w:val="4A080F78"/>
    <w:rsid w:val="4A0BF106"/>
    <w:rsid w:val="4A2F9F5F"/>
    <w:rsid w:val="4A311A9F"/>
    <w:rsid w:val="4A3677B9"/>
    <w:rsid w:val="4A36794F"/>
    <w:rsid w:val="4A3CA61C"/>
    <w:rsid w:val="4A426DA6"/>
    <w:rsid w:val="4A457921"/>
    <w:rsid w:val="4A45F6B0"/>
    <w:rsid w:val="4A547C97"/>
    <w:rsid w:val="4A63DA69"/>
    <w:rsid w:val="4A76ADEC"/>
    <w:rsid w:val="4A837E55"/>
    <w:rsid w:val="4A8CBC2A"/>
    <w:rsid w:val="4A9E4259"/>
    <w:rsid w:val="4A9F1D1B"/>
    <w:rsid w:val="4AA80B45"/>
    <w:rsid w:val="4AAABC19"/>
    <w:rsid w:val="4AB559F8"/>
    <w:rsid w:val="4AB9FDEA"/>
    <w:rsid w:val="4ABF67F8"/>
    <w:rsid w:val="4AC1D971"/>
    <w:rsid w:val="4AC4FB8B"/>
    <w:rsid w:val="4AC69FE4"/>
    <w:rsid w:val="4ACE6F70"/>
    <w:rsid w:val="4AD9670F"/>
    <w:rsid w:val="4ADB8EAD"/>
    <w:rsid w:val="4AE41154"/>
    <w:rsid w:val="4AEF2A60"/>
    <w:rsid w:val="4AF11D7D"/>
    <w:rsid w:val="4B033A34"/>
    <w:rsid w:val="4B163764"/>
    <w:rsid w:val="4B19546A"/>
    <w:rsid w:val="4B20B4ED"/>
    <w:rsid w:val="4B211D4E"/>
    <w:rsid w:val="4B2B6DFA"/>
    <w:rsid w:val="4B301803"/>
    <w:rsid w:val="4B301CE3"/>
    <w:rsid w:val="4B3661C6"/>
    <w:rsid w:val="4B3A03A6"/>
    <w:rsid w:val="4B41B92F"/>
    <w:rsid w:val="4B45EF45"/>
    <w:rsid w:val="4B46C620"/>
    <w:rsid w:val="4B488948"/>
    <w:rsid w:val="4B4C9E1E"/>
    <w:rsid w:val="4B5A535D"/>
    <w:rsid w:val="4B5F407E"/>
    <w:rsid w:val="4B787101"/>
    <w:rsid w:val="4B80B8A7"/>
    <w:rsid w:val="4B850BF5"/>
    <w:rsid w:val="4B8AD001"/>
    <w:rsid w:val="4B92D515"/>
    <w:rsid w:val="4B9E0D5A"/>
    <w:rsid w:val="4BA841C1"/>
    <w:rsid w:val="4BD548C6"/>
    <w:rsid w:val="4BD6DFB1"/>
    <w:rsid w:val="4BD75135"/>
    <w:rsid w:val="4BDF910E"/>
    <w:rsid w:val="4BE200CA"/>
    <w:rsid w:val="4BE3B006"/>
    <w:rsid w:val="4BEBE173"/>
    <w:rsid w:val="4BF395B1"/>
    <w:rsid w:val="4BFC4103"/>
    <w:rsid w:val="4BFE41EE"/>
    <w:rsid w:val="4C01DDDD"/>
    <w:rsid w:val="4C08D91F"/>
    <w:rsid w:val="4C1A6BF0"/>
    <w:rsid w:val="4C1DD6D0"/>
    <w:rsid w:val="4C21F433"/>
    <w:rsid w:val="4C2C041B"/>
    <w:rsid w:val="4C2E5EC2"/>
    <w:rsid w:val="4C309D30"/>
    <w:rsid w:val="4C31E8AA"/>
    <w:rsid w:val="4C332263"/>
    <w:rsid w:val="4C3A66F1"/>
    <w:rsid w:val="4C42E711"/>
    <w:rsid w:val="4C4CC230"/>
    <w:rsid w:val="4C55041B"/>
    <w:rsid w:val="4C5C973A"/>
    <w:rsid w:val="4C613CB3"/>
    <w:rsid w:val="4C671DC4"/>
    <w:rsid w:val="4C6A45CE"/>
    <w:rsid w:val="4C6B9830"/>
    <w:rsid w:val="4C6F104B"/>
    <w:rsid w:val="4C7B383F"/>
    <w:rsid w:val="4C8EFB07"/>
    <w:rsid w:val="4C9A9D70"/>
    <w:rsid w:val="4C9D12DE"/>
    <w:rsid w:val="4CA34765"/>
    <w:rsid w:val="4CAD2C30"/>
    <w:rsid w:val="4CB16455"/>
    <w:rsid w:val="4CB4E4E6"/>
    <w:rsid w:val="4CC4CE07"/>
    <w:rsid w:val="4CCDF912"/>
    <w:rsid w:val="4CD99205"/>
    <w:rsid w:val="4CFA3559"/>
    <w:rsid w:val="4CFB4FDD"/>
    <w:rsid w:val="4D07C1C0"/>
    <w:rsid w:val="4D0BC9CC"/>
    <w:rsid w:val="4D1621FC"/>
    <w:rsid w:val="4D28798D"/>
    <w:rsid w:val="4D2E9D0F"/>
    <w:rsid w:val="4D3D94BE"/>
    <w:rsid w:val="4D43A6A7"/>
    <w:rsid w:val="4D479F1F"/>
    <w:rsid w:val="4D4CEDAA"/>
    <w:rsid w:val="4D553E2E"/>
    <w:rsid w:val="4D58D610"/>
    <w:rsid w:val="4D5F537D"/>
    <w:rsid w:val="4D6132BF"/>
    <w:rsid w:val="4D66BF41"/>
    <w:rsid w:val="4D6F7167"/>
    <w:rsid w:val="4D76E7F9"/>
    <w:rsid w:val="4D996AC4"/>
    <w:rsid w:val="4DACE5C5"/>
    <w:rsid w:val="4DAF25FD"/>
    <w:rsid w:val="4DB6AB26"/>
    <w:rsid w:val="4DC1C4AA"/>
    <w:rsid w:val="4DC24DD5"/>
    <w:rsid w:val="4DC406E6"/>
    <w:rsid w:val="4DC56A61"/>
    <w:rsid w:val="4DC8C79E"/>
    <w:rsid w:val="4DCBBB6B"/>
    <w:rsid w:val="4DE5259B"/>
    <w:rsid w:val="4DF228D2"/>
    <w:rsid w:val="4DF77B0F"/>
    <w:rsid w:val="4DFB565B"/>
    <w:rsid w:val="4E018BA5"/>
    <w:rsid w:val="4E27D0EA"/>
    <w:rsid w:val="4E2E4A6C"/>
    <w:rsid w:val="4E30A408"/>
    <w:rsid w:val="4E38C0BA"/>
    <w:rsid w:val="4E38C686"/>
    <w:rsid w:val="4E3A0EEF"/>
    <w:rsid w:val="4E4CC6C8"/>
    <w:rsid w:val="4E4F7CAD"/>
    <w:rsid w:val="4E5730E4"/>
    <w:rsid w:val="4E6B3A0C"/>
    <w:rsid w:val="4E7469FD"/>
    <w:rsid w:val="4E762410"/>
    <w:rsid w:val="4E78BEA0"/>
    <w:rsid w:val="4E82D312"/>
    <w:rsid w:val="4E8B61DF"/>
    <w:rsid w:val="4E97ABE0"/>
    <w:rsid w:val="4E9A99FB"/>
    <w:rsid w:val="4EA095B1"/>
    <w:rsid w:val="4EA1E3ED"/>
    <w:rsid w:val="4EA43E13"/>
    <w:rsid w:val="4EBA9981"/>
    <w:rsid w:val="4EBBC8F7"/>
    <w:rsid w:val="4EBF84E0"/>
    <w:rsid w:val="4ED3CBE2"/>
    <w:rsid w:val="4ED6FF45"/>
    <w:rsid w:val="4EEFF732"/>
    <w:rsid w:val="4EF44D34"/>
    <w:rsid w:val="4EF7EF5B"/>
    <w:rsid w:val="4EF84E88"/>
    <w:rsid w:val="4EF9BAD4"/>
    <w:rsid w:val="4F0242D4"/>
    <w:rsid w:val="4F1711B6"/>
    <w:rsid w:val="4F23F5C7"/>
    <w:rsid w:val="4F2C9347"/>
    <w:rsid w:val="4F3200EB"/>
    <w:rsid w:val="4F442362"/>
    <w:rsid w:val="4F562036"/>
    <w:rsid w:val="4F75E87B"/>
    <w:rsid w:val="4F7B339E"/>
    <w:rsid w:val="4F8583B7"/>
    <w:rsid w:val="4F95A20D"/>
    <w:rsid w:val="4F96ACF3"/>
    <w:rsid w:val="4FA7F828"/>
    <w:rsid w:val="4FB391F2"/>
    <w:rsid w:val="4FC49353"/>
    <w:rsid w:val="4FCC03E2"/>
    <w:rsid w:val="4FDE706B"/>
    <w:rsid w:val="4FE122A6"/>
    <w:rsid w:val="4FE7C585"/>
    <w:rsid w:val="4FEA3282"/>
    <w:rsid w:val="4FEAE354"/>
    <w:rsid w:val="4FF57AD1"/>
    <w:rsid w:val="500A3CBA"/>
    <w:rsid w:val="500FA389"/>
    <w:rsid w:val="5019B015"/>
    <w:rsid w:val="501BBD9E"/>
    <w:rsid w:val="501CCB16"/>
    <w:rsid w:val="501D0088"/>
    <w:rsid w:val="50282CCC"/>
    <w:rsid w:val="502CDC92"/>
    <w:rsid w:val="503617BC"/>
    <w:rsid w:val="50414B29"/>
    <w:rsid w:val="5042603E"/>
    <w:rsid w:val="505A7E1E"/>
    <w:rsid w:val="50645BA0"/>
    <w:rsid w:val="506AF64F"/>
    <w:rsid w:val="5070E09B"/>
    <w:rsid w:val="50713F7D"/>
    <w:rsid w:val="507A8EE4"/>
    <w:rsid w:val="507C4769"/>
    <w:rsid w:val="507F5978"/>
    <w:rsid w:val="5083988D"/>
    <w:rsid w:val="508D30D3"/>
    <w:rsid w:val="50926F35"/>
    <w:rsid w:val="509F21F0"/>
    <w:rsid w:val="50A1388E"/>
    <w:rsid w:val="50A52047"/>
    <w:rsid w:val="50A6BF44"/>
    <w:rsid w:val="50C003B0"/>
    <w:rsid w:val="50C82B5E"/>
    <w:rsid w:val="50DF4666"/>
    <w:rsid w:val="50DFEE87"/>
    <w:rsid w:val="50E63169"/>
    <w:rsid w:val="50EB7991"/>
    <w:rsid w:val="50ED8705"/>
    <w:rsid w:val="50F4D5DF"/>
    <w:rsid w:val="50F69EF4"/>
    <w:rsid w:val="50FBC65B"/>
    <w:rsid w:val="50FCC7D9"/>
    <w:rsid w:val="50FEA53F"/>
    <w:rsid w:val="51036DBF"/>
    <w:rsid w:val="5112DC97"/>
    <w:rsid w:val="5115E28B"/>
    <w:rsid w:val="51164E7D"/>
    <w:rsid w:val="51189F8D"/>
    <w:rsid w:val="5120BDB0"/>
    <w:rsid w:val="512A9D39"/>
    <w:rsid w:val="512EA20B"/>
    <w:rsid w:val="513949F2"/>
    <w:rsid w:val="513B59D7"/>
    <w:rsid w:val="514A6F4A"/>
    <w:rsid w:val="514B2F3F"/>
    <w:rsid w:val="5157754A"/>
    <w:rsid w:val="515FF8D5"/>
    <w:rsid w:val="518A84A1"/>
    <w:rsid w:val="51A23853"/>
    <w:rsid w:val="51AA64C6"/>
    <w:rsid w:val="51ADF3CA"/>
    <w:rsid w:val="51AF1F72"/>
    <w:rsid w:val="51AF54E4"/>
    <w:rsid w:val="51C372AA"/>
    <w:rsid w:val="51CF34DA"/>
    <w:rsid w:val="51D48EF1"/>
    <w:rsid w:val="51DC0EF1"/>
    <w:rsid w:val="51E089D1"/>
    <w:rsid w:val="51E82574"/>
    <w:rsid w:val="51F13523"/>
    <w:rsid w:val="5202E0C6"/>
    <w:rsid w:val="52121FCA"/>
    <w:rsid w:val="5213D180"/>
    <w:rsid w:val="521C144B"/>
    <w:rsid w:val="52262DCB"/>
    <w:rsid w:val="52346099"/>
    <w:rsid w:val="52374C8B"/>
    <w:rsid w:val="523B426E"/>
    <w:rsid w:val="5246D592"/>
    <w:rsid w:val="5248C12D"/>
    <w:rsid w:val="524EA59F"/>
    <w:rsid w:val="52608C55"/>
    <w:rsid w:val="5261F018"/>
    <w:rsid w:val="5266ED98"/>
    <w:rsid w:val="52686198"/>
    <w:rsid w:val="5276A19A"/>
    <w:rsid w:val="527AF320"/>
    <w:rsid w:val="528AD690"/>
    <w:rsid w:val="528D643A"/>
    <w:rsid w:val="528EE246"/>
    <w:rsid w:val="529C6194"/>
    <w:rsid w:val="529D1242"/>
    <w:rsid w:val="529E4FB5"/>
    <w:rsid w:val="52A2F80A"/>
    <w:rsid w:val="52AB1D0A"/>
    <w:rsid w:val="52ABAA62"/>
    <w:rsid w:val="52C2A598"/>
    <w:rsid w:val="52D3A2A1"/>
    <w:rsid w:val="52D4E588"/>
    <w:rsid w:val="52DD3CF1"/>
    <w:rsid w:val="52ED8EB9"/>
    <w:rsid w:val="52F08779"/>
    <w:rsid w:val="52F2AE18"/>
    <w:rsid w:val="52FC340E"/>
    <w:rsid w:val="53094726"/>
    <w:rsid w:val="530AF8AA"/>
    <w:rsid w:val="5313ECA0"/>
    <w:rsid w:val="53169C9E"/>
    <w:rsid w:val="5317B848"/>
    <w:rsid w:val="53188C5D"/>
    <w:rsid w:val="531B2BCF"/>
    <w:rsid w:val="531B885D"/>
    <w:rsid w:val="5326BB8D"/>
    <w:rsid w:val="5328CC21"/>
    <w:rsid w:val="532B7092"/>
    <w:rsid w:val="532FCF52"/>
    <w:rsid w:val="534332B8"/>
    <w:rsid w:val="534CEB3F"/>
    <w:rsid w:val="53560318"/>
    <w:rsid w:val="536A35E9"/>
    <w:rsid w:val="5370A7CB"/>
    <w:rsid w:val="5373CA91"/>
    <w:rsid w:val="53974DB9"/>
    <w:rsid w:val="53AE2BA1"/>
    <w:rsid w:val="53C3C5F0"/>
    <w:rsid w:val="53C97DE3"/>
    <w:rsid w:val="53D23F54"/>
    <w:rsid w:val="53D98A9E"/>
    <w:rsid w:val="53E2B2D2"/>
    <w:rsid w:val="53E5A2BA"/>
    <w:rsid w:val="53E9442F"/>
    <w:rsid w:val="53ED01F9"/>
    <w:rsid w:val="53EF22F8"/>
    <w:rsid w:val="53EF5A3F"/>
    <w:rsid w:val="53F1A05F"/>
    <w:rsid w:val="53F3C704"/>
    <w:rsid w:val="53FA0CCA"/>
    <w:rsid w:val="540DBBDF"/>
    <w:rsid w:val="540F204C"/>
    <w:rsid w:val="54147E27"/>
    <w:rsid w:val="54183E68"/>
    <w:rsid w:val="542B995A"/>
    <w:rsid w:val="542D88A8"/>
    <w:rsid w:val="542F6B70"/>
    <w:rsid w:val="5430ED20"/>
    <w:rsid w:val="54323B74"/>
    <w:rsid w:val="543C4671"/>
    <w:rsid w:val="544F0335"/>
    <w:rsid w:val="5450BFD1"/>
    <w:rsid w:val="5451F30D"/>
    <w:rsid w:val="54548FAC"/>
    <w:rsid w:val="5463431D"/>
    <w:rsid w:val="54666AC7"/>
    <w:rsid w:val="5467DBD3"/>
    <w:rsid w:val="547A61CD"/>
    <w:rsid w:val="548A72A0"/>
    <w:rsid w:val="548DE1FB"/>
    <w:rsid w:val="549FA4CA"/>
    <w:rsid w:val="54AD0675"/>
    <w:rsid w:val="54B427D5"/>
    <w:rsid w:val="54BD03F0"/>
    <w:rsid w:val="54C69974"/>
    <w:rsid w:val="54CC8B60"/>
    <w:rsid w:val="54CD3D9E"/>
    <w:rsid w:val="54CD5402"/>
    <w:rsid w:val="54D4CB93"/>
    <w:rsid w:val="54D9EB3B"/>
    <w:rsid w:val="54DC18C5"/>
    <w:rsid w:val="54E493A6"/>
    <w:rsid w:val="54E9E6D9"/>
    <w:rsid w:val="54EDD635"/>
    <w:rsid w:val="54EEF508"/>
    <w:rsid w:val="54F2EDAD"/>
    <w:rsid w:val="54FEA004"/>
    <w:rsid w:val="550F7A28"/>
    <w:rsid w:val="55196FAF"/>
    <w:rsid w:val="55271361"/>
    <w:rsid w:val="552BF6A5"/>
    <w:rsid w:val="5531064C"/>
    <w:rsid w:val="5534F68B"/>
    <w:rsid w:val="553C3761"/>
    <w:rsid w:val="553D9D31"/>
    <w:rsid w:val="554B0F42"/>
    <w:rsid w:val="554E873C"/>
    <w:rsid w:val="5552E177"/>
    <w:rsid w:val="555A933C"/>
    <w:rsid w:val="5581D340"/>
    <w:rsid w:val="5582F53E"/>
    <w:rsid w:val="55924285"/>
    <w:rsid w:val="5592DEBF"/>
    <w:rsid w:val="559BD257"/>
    <w:rsid w:val="559C9ABE"/>
    <w:rsid w:val="559D9013"/>
    <w:rsid w:val="55BE9ABA"/>
    <w:rsid w:val="55BEED6F"/>
    <w:rsid w:val="55C1D1BD"/>
    <w:rsid w:val="55C8B6CD"/>
    <w:rsid w:val="55CF92F9"/>
    <w:rsid w:val="55E103B5"/>
    <w:rsid w:val="55F71E99"/>
    <w:rsid w:val="55F9867E"/>
    <w:rsid w:val="55FFC811"/>
    <w:rsid w:val="5600E4F0"/>
    <w:rsid w:val="560B008D"/>
    <w:rsid w:val="560D8A52"/>
    <w:rsid w:val="560ECB80"/>
    <w:rsid w:val="561BAAE9"/>
    <w:rsid w:val="561C39D9"/>
    <w:rsid w:val="561DBC93"/>
    <w:rsid w:val="561E2B9A"/>
    <w:rsid w:val="56253071"/>
    <w:rsid w:val="56267D31"/>
    <w:rsid w:val="56346823"/>
    <w:rsid w:val="563EFCE3"/>
    <w:rsid w:val="5640598C"/>
    <w:rsid w:val="56424367"/>
    <w:rsid w:val="56517A07"/>
    <w:rsid w:val="565B0E3C"/>
    <w:rsid w:val="565DA373"/>
    <w:rsid w:val="566574A8"/>
    <w:rsid w:val="56691D3F"/>
    <w:rsid w:val="566E8E53"/>
    <w:rsid w:val="5670ADEE"/>
    <w:rsid w:val="56791027"/>
    <w:rsid w:val="56819B5A"/>
    <w:rsid w:val="56843B7C"/>
    <w:rsid w:val="56865F5B"/>
    <w:rsid w:val="56906A8A"/>
    <w:rsid w:val="56916F0D"/>
    <w:rsid w:val="56968183"/>
    <w:rsid w:val="56A5A330"/>
    <w:rsid w:val="56A77DD3"/>
    <w:rsid w:val="56AD97A6"/>
    <w:rsid w:val="56AF9606"/>
    <w:rsid w:val="56E4AECC"/>
    <w:rsid w:val="571DE75F"/>
    <w:rsid w:val="5721DFE0"/>
    <w:rsid w:val="572C70AB"/>
    <w:rsid w:val="57307B48"/>
    <w:rsid w:val="5740366E"/>
    <w:rsid w:val="574A7F58"/>
    <w:rsid w:val="574BF080"/>
    <w:rsid w:val="5754D205"/>
    <w:rsid w:val="5757A83D"/>
    <w:rsid w:val="575CB77C"/>
    <w:rsid w:val="5776482C"/>
    <w:rsid w:val="578BF836"/>
    <w:rsid w:val="57958B00"/>
    <w:rsid w:val="57962F37"/>
    <w:rsid w:val="5797B593"/>
    <w:rsid w:val="57C33718"/>
    <w:rsid w:val="57DD8302"/>
    <w:rsid w:val="57E5B5E5"/>
    <w:rsid w:val="57EB69E5"/>
    <w:rsid w:val="57EBC397"/>
    <w:rsid w:val="57F0C759"/>
    <w:rsid w:val="57FFEC36"/>
    <w:rsid w:val="5805F7DA"/>
    <w:rsid w:val="5813E818"/>
    <w:rsid w:val="58213AC3"/>
    <w:rsid w:val="5838A318"/>
    <w:rsid w:val="58392F84"/>
    <w:rsid w:val="583E1C2C"/>
    <w:rsid w:val="584C21A7"/>
    <w:rsid w:val="585162D1"/>
    <w:rsid w:val="5855771F"/>
    <w:rsid w:val="585B8E09"/>
    <w:rsid w:val="585C4C4F"/>
    <w:rsid w:val="58707273"/>
    <w:rsid w:val="58813821"/>
    <w:rsid w:val="58904AE5"/>
    <w:rsid w:val="58A47D6D"/>
    <w:rsid w:val="58A552AA"/>
    <w:rsid w:val="58A55BAD"/>
    <w:rsid w:val="58A9A899"/>
    <w:rsid w:val="58ACE040"/>
    <w:rsid w:val="58B9EB14"/>
    <w:rsid w:val="58BF4DE1"/>
    <w:rsid w:val="58D0A219"/>
    <w:rsid w:val="58E0CBE9"/>
    <w:rsid w:val="58E3AD42"/>
    <w:rsid w:val="58EE2BCD"/>
    <w:rsid w:val="58F66889"/>
    <w:rsid w:val="58F67C22"/>
    <w:rsid w:val="592DAA3D"/>
    <w:rsid w:val="593450CA"/>
    <w:rsid w:val="5938C176"/>
    <w:rsid w:val="593F1974"/>
    <w:rsid w:val="59433829"/>
    <w:rsid w:val="594EAE39"/>
    <w:rsid w:val="594EFFA8"/>
    <w:rsid w:val="59548184"/>
    <w:rsid w:val="595D3609"/>
    <w:rsid w:val="595E100E"/>
    <w:rsid w:val="5963F07D"/>
    <w:rsid w:val="5964D48B"/>
    <w:rsid w:val="597BB540"/>
    <w:rsid w:val="598B45B8"/>
    <w:rsid w:val="598CB3C7"/>
    <w:rsid w:val="598E0DA5"/>
    <w:rsid w:val="5997248D"/>
    <w:rsid w:val="5997881A"/>
    <w:rsid w:val="5997C617"/>
    <w:rsid w:val="5998539A"/>
    <w:rsid w:val="59A2F9D9"/>
    <w:rsid w:val="59A6D489"/>
    <w:rsid w:val="59A99FA7"/>
    <w:rsid w:val="59B02094"/>
    <w:rsid w:val="59CE50C9"/>
    <w:rsid w:val="59D952DB"/>
    <w:rsid w:val="59DC4D52"/>
    <w:rsid w:val="59E08079"/>
    <w:rsid w:val="59E5A851"/>
    <w:rsid w:val="59EF14E3"/>
    <w:rsid w:val="59FCA2CC"/>
    <w:rsid w:val="5A0A8562"/>
    <w:rsid w:val="5A30DE22"/>
    <w:rsid w:val="5A310102"/>
    <w:rsid w:val="5A35C341"/>
    <w:rsid w:val="5A3ABD33"/>
    <w:rsid w:val="5A41E2CC"/>
    <w:rsid w:val="5A51CBBD"/>
    <w:rsid w:val="5A548679"/>
    <w:rsid w:val="5A5C15DF"/>
    <w:rsid w:val="5A66E551"/>
    <w:rsid w:val="5A75EC52"/>
    <w:rsid w:val="5A76B264"/>
    <w:rsid w:val="5A797F9D"/>
    <w:rsid w:val="5A8A9A4E"/>
    <w:rsid w:val="5A9264A6"/>
    <w:rsid w:val="5A99771B"/>
    <w:rsid w:val="5A9C7261"/>
    <w:rsid w:val="5A9E2F0F"/>
    <w:rsid w:val="5AA2C41F"/>
    <w:rsid w:val="5AA8AD86"/>
    <w:rsid w:val="5AA92DEE"/>
    <w:rsid w:val="5AB09329"/>
    <w:rsid w:val="5AB1E74F"/>
    <w:rsid w:val="5AC0F232"/>
    <w:rsid w:val="5AC1F154"/>
    <w:rsid w:val="5AD0CE90"/>
    <w:rsid w:val="5AE3644C"/>
    <w:rsid w:val="5AE6A956"/>
    <w:rsid w:val="5AEA5AE6"/>
    <w:rsid w:val="5AEC0D05"/>
    <w:rsid w:val="5AED14A3"/>
    <w:rsid w:val="5AF1863D"/>
    <w:rsid w:val="5AF90D15"/>
    <w:rsid w:val="5AFB8DE8"/>
    <w:rsid w:val="5B0200C6"/>
    <w:rsid w:val="5B117E6A"/>
    <w:rsid w:val="5B2BFB63"/>
    <w:rsid w:val="5B333472"/>
    <w:rsid w:val="5B365B5D"/>
    <w:rsid w:val="5B3BE993"/>
    <w:rsid w:val="5B3CF95F"/>
    <w:rsid w:val="5B4CB6C8"/>
    <w:rsid w:val="5B528021"/>
    <w:rsid w:val="5B64DAAB"/>
    <w:rsid w:val="5B6729BD"/>
    <w:rsid w:val="5B6E2F3B"/>
    <w:rsid w:val="5B815D9E"/>
    <w:rsid w:val="5B8190DF"/>
    <w:rsid w:val="5B941EFE"/>
    <w:rsid w:val="5B98481B"/>
    <w:rsid w:val="5B9A9090"/>
    <w:rsid w:val="5B9E4DEA"/>
    <w:rsid w:val="5BA390FA"/>
    <w:rsid w:val="5BAD91E8"/>
    <w:rsid w:val="5BBB61CB"/>
    <w:rsid w:val="5BD8053A"/>
    <w:rsid w:val="5BF65744"/>
    <w:rsid w:val="5C050C59"/>
    <w:rsid w:val="5C0C1083"/>
    <w:rsid w:val="5C24E186"/>
    <w:rsid w:val="5C2E56B6"/>
    <w:rsid w:val="5C3036F6"/>
    <w:rsid w:val="5C348574"/>
    <w:rsid w:val="5C4B0C64"/>
    <w:rsid w:val="5C539F7B"/>
    <w:rsid w:val="5C563E98"/>
    <w:rsid w:val="5C742D10"/>
    <w:rsid w:val="5C74394E"/>
    <w:rsid w:val="5C7AE7F1"/>
    <w:rsid w:val="5C87DA2A"/>
    <w:rsid w:val="5C8FF145"/>
    <w:rsid w:val="5C9D12FD"/>
    <w:rsid w:val="5C9FA522"/>
    <w:rsid w:val="5CAC4DBF"/>
    <w:rsid w:val="5CAEF45A"/>
    <w:rsid w:val="5CB6F095"/>
    <w:rsid w:val="5CD06662"/>
    <w:rsid w:val="5CED4BAD"/>
    <w:rsid w:val="5CEE7DE2"/>
    <w:rsid w:val="5CFE9126"/>
    <w:rsid w:val="5D0176BB"/>
    <w:rsid w:val="5D24745A"/>
    <w:rsid w:val="5D2E959C"/>
    <w:rsid w:val="5D32EFF0"/>
    <w:rsid w:val="5D414254"/>
    <w:rsid w:val="5D56C3A8"/>
    <w:rsid w:val="5D572E1A"/>
    <w:rsid w:val="5D626190"/>
    <w:rsid w:val="5D68ED29"/>
    <w:rsid w:val="5D69E8A6"/>
    <w:rsid w:val="5D7D9F75"/>
    <w:rsid w:val="5D8B9671"/>
    <w:rsid w:val="5D9119BB"/>
    <w:rsid w:val="5D99552E"/>
    <w:rsid w:val="5DC58D85"/>
    <w:rsid w:val="5DCBAA16"/>
    <w:rsid w:val="5DCCDD5A"/>
    <w:rsid w:val="5DD4581A"/>
    <w:rsid w:val="5DDA6814"/>
    <w:rsid w:val="5DDDEE67"/>
    <w:rsid w:val="5DE0892A"/>
    <w:rsid w:val="5DE1FFBF"/>
    <w:rsid w:val="5DFE6B91"/>
    <w:rsid w:val="5E02BA8A"/>
    <w:rsid w:val="5E02CE10"/>
    <w:rsid w:val="5E0F8DCB"/>
    <w:rsid w:val="5E1E1152"/>
    <w:rsid w:val="5E29CA48"/>
    <w:rsid w:val="5E2B183C"/>
    <w:rsid w:val="5E2D1933"/>
    <w:rsid w:val="5E3126D1"/>
    <w:rsid w:val="5E368C98"/>
    <w:rsid w:val="5E3AD7C2"/>
    <w:rsid w:val="5E3F5A2B"/>
    <w:rsid w:val="5E3FDE03"/>
    <w:rsid w:val="5E404C3B"/>
    <w:rsid w:val="5E435765"/>
    <w:rsid w:val="5E437A17"/>
    <w:rsid w:val="5E49B721"/>
    <w:rsid w:val="5E5E849A"/>
    <w:rsid w:val="5E701C24"/>
    <w:rsid w:val="5E70AC7F"/>
    <w:rsid w:val="5E77E12B"/>
    <w:rsid w:val="5E80B5AB"/>
    <w:rsid w:val="5E931BB6"/>
    <w:rsid w:val="5EA67029"/>
    <w:rsid w:val="5EB55BDE"/>
    <w:rsid w:val="5EC066EC"/>
    <w:rsid w:val="5EC4792D"/>
    <w:rsid w:val="5ECE41B0"/>
    <w:rsid w:val="5EDCE627"/>
    <w:rsid w:val="5EEDD48F"/>
    <w:rsid w:val="5EFF8F2E"/>
    <w:rsid w:val="5F030994"/>
    <w:rsid w:val="5F073B8E"/>
    <w:rsid w:val="5F15A635"/>
    <w:rsid w:val="5F16E29F"/>
    <w:rsid w:val="5F18F54B"/>
    <w:rsid w:val="5F1DF410"/>
    <w:rsid w:val="5F25EE79"/>
    <w:rsid w:val="5F341EC5"/>
    <w:rsid w:val="5F3A9CDE"/>
    <w:rsid w:val="5F423310"/>
    <w:rsid w:val="5F4AB38F"/>
    <w:rsid w:val="5F554133"/>
    <w:rsid w:val="5F5805CA"/>
    <w:rsid w:val="5F67E9AB"/>
    <w:rsid w:val="5F8132CB"/>
    <w:rsid w:val="5F81F5FA"/>
    <w:rsid w:val="5F8E2F40"/>
    <w:rsid w:val="5F97203E"/>
    <w:rsid w:val="5FAA9161"/>
    <w:rsid w:val="5FB42024"/>
    <w:rsid w:val="5FB7AE57"/>
    <w:rsid w:val="5FBDFB67"/>
    <w:rsid w:val="5FC6DDCB"/>
    <w:rsid w:val="5FD3AACA"/>
    <w:rsid w:val="5FE03E14"/>
    <w:rsid w:val="5FE98A1B"/>
    <w:rsid w:val="5FF1C8F1"/>
    <w:rsid w:val="5FF8A518"/>
    <w:rsid w:val="600088F8"/>
    <w:rsid w:val="6002919C"/>
    <w:rsid w:val="6004D2A4"/>
    <w:rsid w:val="600533FC"/>
    <w:rsid w:val="6015150C"/>
    <w:rsid w:val="602321DE"/>
    <w:rsid w:val="60252364"/>
    <w:rsid w:val="6034D14A"/>
    <w:rsid w:val="60370B82"/>
    <w:rsid w:val="604071A5"/>
    <w:rsid w:val="60518CC2"/>
    <w:rsid w:val="6052D0D4"/>
    <w:rsid w:val="605B46B8"/>
    <w:rsid w:val="605C8765"/>
    <w:rsid w:val="60669DD2"/>
    <w:rsid w:val="606F3C15"/>
    <w:rsid w:val="60731C1B"/>
    <w:rsid w:val="607AB097"/>
    <w:rsid w:val="608453B7"/>
    <w:rsid w:val="609435D0"/>
    <w:rsid w:val="60A4D3BA"/>
    <w:rsid w:val="60A99E59"/>
    <w:rsid w:val="60AA0C8C"/>
    <w:rsid w:val="60BB3832"/>
    <w:rsid w:val="60C82678"/>
    <w:rsid w:val="60CDAD7C"/>
    <w:rsid w:val="60CFBACA"/>
    <w:rsid w:val="60D79019"/>
    <w:rsid w:val="60E1890E"/>
    <w:rsid w:val="60F68228"/>
    <w:rsid w:val="6104C338"/>
    <w:rsid w:val="612299EB"/>
    <w:rsid w:val="61246E11"/>
    <w:rsid w:val="61389BFA"/>
    <w:rsid w:val="614C2BD1"/>
    <w:rsid w:val="6153AB51"/>
    <w:rsid w:val="61563E61"/>
    <w:rsid w:val="615F93EB"/>
    <w:rsid w:val="616259A9"/>
    <w:rsid w:val="616466C1"/>
    <w:rsid w:val="6166A3BB"/>
    <w:rsid w:val="616B2852"/>
    <w:rsid w:val="6174091E"/>
    <w:rsid w:val="617A2D35"/>
    <w:rsid w:val="61815379"/>
    <w:rsid w:val="618E8163"/>
    <w:rsid w:val="619D8170"/>
    <w:rsid w:val="619EC703"/>
    <w:rsid w:val="61A05536"/>
    <w:rsid w:val="61A8320E"/>
    <w:rsid w:val="61AE850F"/>
    <w:rsid w:val="61AF2AEB"/>
    <w:rsid w:val="61C6A084"/>
    <w:rsid w:val="61C96C51"/>
    <w:rsid w:val="61CBCDA1"/>
    <w:rsid w:val="61CCC64D"/>
    <w:rsid w:val="61CF6167"/>
    <w:rsid w:val="61CFBA81"/>
    <w:rsid w:val="61D22A25"/>
    <w:rsid w:val="61D2E4A2"/>
    <w:rsid w:val="61DCFDBB"/>
    <w:rsid w:val="61DE02E3"/>
    <w:rsid w:val="61E09245"/>
    <w:rsid w:val="61F469C5"/>
    <w:rsid w:val="61F91BCA"/>
    <w:rsid w:val="61FB6B4B"/>
    <w:rsid w:val="61FBB287"/>
    <w:rsid w:val="620E5731"/>
    <w:rsid w:val="621658B8"/>
    <w:rsid w:val="621AE349"/>
    <w:rsid w:val="621C96E7"/>
    <w:rsid w:val="621D7E06"/>
    <w:rsid w:val="6224CE42"/>
    <w:rsid w:val="6229A0EA"/>
    <w:rsid w:val="6234886D"/>
    <w:rsid w:val="62358916"/>
    <w:rsid w:val="623B9E9E"/>
    <w:rsid w:val="62436C10"/>
    <w:rsid w:val="624C4D95"/>
    <w:rsid w:val="624E5D01"/>
    <w:rsid w:val="6255CA0F"/>
    <w:rsid w:val="6258C9DE"/>
    <w:rsid w:val="62595147"/>
    <w:rsid w:val="625C29A9"/>
    <w:rsid w:val="6263E1CA"/>
    <w:rsid w:val="6264788F"/>
    <w:rsid w:val="626CAB48"/>
    <w:rsid w:val="626DDF30"/>
    <w:rsid w:val="627C0C4C"/>
    <w:rsid w:val="62829DFB"/>
    <w:rsid w:val="629422BE"/>
    <w:rsid w:val="62A73D15"/>
    <w:rsid w:val="62AB3997"/>
    <w:rsid w:val="62B880C5"/>
    <w:rsid w:val="62C28670"/>
    <w:rsid w:val="62D19B5B"/>
    <w:rsid w:val="62D22FBF"/>
    <w:rsid w:val="62DA2657"/>
    <w:rsid w:val="62E0EAD6"/>
    <w:rsid w:val="62EECFA1"/>
    <w:rsid w:val="62F303E3"/>
    <w:rsid w:val="62FC7462"/>
    <w:rsid w:val="6305CEB9"/>
    <w:rsid w:val="630C03B8"/>
    <w:rsid w:val="6321135D"/>
    <w:rsid w:val="6325B682"/>
    <w:rsid w:val="6326FF43"/>
    <w:rsid w:val="6330DC02"/>
    <w:rsid w:val="6331E8F1"/>
    <w:rsid w:val="63333526"/>
    <w:rsid w:val="633E7A67"/>
    <w:rsid w:val="63405652"/>
    <w:rsid w:val="6345DF35"/>
    <w:rsid w:val="634B4651"/>
    <w:rsid w:val="63542168"/>
    <w:rsid w:val="6360F594"/>
    <w:rsid w:val="6367187C"/>
    <w:rsid w:val="636AA91B"/>
    <w:rsid w:val="636F0BC5"/>
    <w:rsid w:val="636F66B0"/>
    <w:rsid w:val="63716701"/>
    <w:rsid w:val="638263A9"/>
    <w:rsid w:val="638364C7"/>
    <w:rsid w:val="6383C9B7"/>
    <w:rsid w:val="6384EEE7"/>
    <w:rsid w:val="638B5688"/>
    <w:rsid w:val="63988A45"/>
    <w:rsid w:val="639DD0BE"/>
    <w:rsid w:val="63AAE0CB"/>
    <w:rsid w:val="63AF5A36"/>
    <w:rsid w:val="63B5CE10"/>
    <w:rsid w:val="63C77B82"/>
    <w:rsid w:val="63DE2F62"/>
    <w:rsid w:val="63E9BA09"/>
    <w:rsid w:val="6400673F"/>
    <w:rsid w:val="640DA33C"/>
    <w:rsid w:val="640FA764"/>
    <w:rsid w:val="6410B63E"/>
    <w:rsid w:val="64144E48"/>
    <w:rsid w:val="6416ED95"/>
    <w:rsid w:val="6427BB8A"/>
    <w:rsid w:val="642B3053"/>
    <w:rsid w:val="642DB919"/>
    <w:rsid w:val="643ACDB1"/>
    <w:rsid w:val="6450287E"/>
    <w:rsid w:val="645969C5"/>
    <w:rsid w:val="645CA5B3"/>
    <w:rsid w:val="645FF3E7"/>
    <w:rsid w:val="6478D71C"/>
    <w:rsid w:val="6482DDC6"/>
    <w:rsid w:val="6485CED8"/>
    <w:rsid w:val="6487F3A2"/>
    <w:rsid w:val="648EDA03"/>
    <w:rsid w:val="64906154"/>
    <w:rsid w:val="64A1E680"/>
    <w:rsid w:val="64A3442A"/>
    <w:rsid w:val="64B0DDB8"/>
    <w:rsid w:val="64B77D31"/>
    <w:rsid w:val="64B8DC7B"/>
    <w:rsid w:val="64CBEAC9"/>
    <w:rsid w:val="64D0CA58"/>
    <w:rsid w:val="64D79B3C"/>
    <w:rsid w:val="64E1DCD4"/>
    <w:rsid w:val="65004E4F"/>
    <w:rsid w:val="65036244"/>
    <w:rsid w:val="65249DE9"/>
    <w:rsid w:val="653B3FED"/>
    <w:rsid w:val="65456503"/>
    <w:rsid w:val="654DD3BD"/>
    <w:rsid w:val="65539CD6"/>
    <w:rsid w:val="655EB240"/>
    <w:rsid w:val="6565B189"/>
    <w:rsid w:val="656782FD"/>
    <w:rsid w:val="6599ED8D"/>
    <w:rsid w:val="65A720B1"/>
    <w:rsid w:val="65A81028"/>
    <w:rsid w:val="65AE4DC6"/>
    <w:rsid w:val="65AE615F"/>
    <w:rsid w:val="65BE7193"/>
    <w:rsid w:val="65C947E3"/>
    <w:rsid w:val="65CC6709"/>
    <w:rsid w:val="65D6FCD7"/>
    <w:rsid w:val="65D7D442"/>
    <w:rsid w:val="65EA4B00"/>
    <w:rsid w:val="65EF1186"/>
    <w:rsid w:val="65F2841B"/>
    <w:rsid w:val="65F47329"/>
    <w:rsid w:val="65F81E1D"/>
    <w:rsid w:val="65FA9E18"/>
    <w:rsid w:val="660CA7E7"/>
    <w:rsid w:val="660DB05B"/>
    <w:rsid w:val="66149A85"/>
    <w:rsid w:val="66336C80"/>
    <w:rsid w:val="665813D1"/>
    <w:rsid w:val="66584B87"/>
    <w:rsid w:val="665B6670"/>
    <w:rsid w:val="6668A97F"/>
    <w:rsid w:val="666983E5"/>
    <w:rsid w:val="666AF5C9"/>
    <w:rsid w:val="666FE7DA"/>
    <w:rsid w:val="667093F7"/>
    <w:rsid w:val="667B2110"/>
    <w:rsid w:val="667D408C"/>
    <w:rsid w:val="66844C8A"/>
    <w:rsid w:val="668A4385"/>
    <w:rsid w:val="668B89D0"/>
    <w:rsid w:val="668C0397"/>
    <w:rsid w:val="668DE65F"/>
    <w:rsid w:val="669D4437"/>
    <w:rsid w:val="66A0DCD7"/>
    <w:rsid w:val="66A89B39"/>
    <w:rsid w:val="66A8C437"/>
    <w:rsid w:val="66A8D4B1"/>
    <w:rsid w:val="66CC1277"/>
    <w:rsid w:val="66D378FC"/>
    <w:rsid w:val="66D5DFD1"/>
    <w:rsid w:val="66D88A0A"/>
    <w:rsid w:val="66E030A8"/>
    <w:rsid w:val="66EC7414"/>
    <w:rsid w:val="66EFFF03"/>
    <w:rsid w:val="66F093BB"/>
    <w:rsid w:val="66FAF7E2"/>
    <w:rsid w:val="66FFDB29"/>
    <w:rsid w:val="67009F8A"/>
    <w:rsid w:val="670B960A"/>
    <w:rsid w:val="671CE471"/>
    <w:rsid w:val="67361AE1"/>
    <w:rsid w:val="6738229C"/>
    <w:rsid w:val="674C20CD"/>
    <w:rsid w:val="675DC0EA"/>
    <w:rsid w:val="6762ADBE"/>
    <w:rsid w:val="67685CFB"/>
    <w:rsid w:val="6769CC82"/>
    <w:rsid w:val="6770CC3F"/>
    <w:rsid w:val="6771E79D"/>
    <w:rsid w:val="677C6F18"/>
    <w:rsid w:val="67825A89"/>
    <w:rsid w:val="6782A80C"/>
    <w:rsid w:val="678899CC"/>
    <w:rsid w:val="67909D0E"/>
    <w:rsid w:val="67982C3E"/>
    <w:rsid w:val="679D353C"/>
    <w:rsid w:val="679DAB59"/>
    <w:rsid w:val="67A32659"/>
    <w:rsid w:val="67A413CC"/>
    <w:rsid w:val="67A61EE1"/>
    <w:rsid w:val="67C558CB"/>
    <w:rsid w:val="67CE7592"/>
    <w:rsid w:val="67E1E8A0"/>
    <w:rsid w:val="680BA650"/>
    <w:rsid w:val="680C0C04"/>
    <w:rsid w:val="680C5DDD"/>
    <w:rsid w:val="680E707F"/>
    <w:rsid w:val="680FFED1"/>
    <w:rsid w:val="6815A5DC"/>
    <w:rsid w:val="6821891F"/>
    <w:rsid w:val="68260F3D"/>
    <w:rsid w:val="6827865B"/>
    <w:rsid w:val="682D2AAE"/>
    <w:rsid w:val="682FCA5E"/>
    <w:rsid w:val="6832E37D"/>
    <w:rsid w:val="6836258A"/>
    <w:rsid w:val="68367167"/>
    <w:rsid w:val="683A1909"/>
    <w:rsid w:val="68402DD7"/>
    <w:rsid w:val="6850505D"/>
    <w:rsid w:val="68505CE9"/>
    <w:rsid w:val="685113DB"/>
    <w:rsid w:val="6853F2E3"/>
    <w:rsid w:val="68546634"/>
    <w:rsid w:val="68565F35"/>
    <w:rsid w:val="6864E233"/>
    <w:rsid w:val="686A23CD"/>
    <w:rsid w:val="68932ECA"/>
    <w:rsid w:val="689A2D6C"/>
    <w:rsid w:val="68A15DC6"/>
    <w:rsid w:val="68A9EAB1"/>
    <w:rsid w:val="68ADEF7C"/>
    <w:rsid w:val="68AE712B"/>
    <w:rsid w:val="68AF6FA2"/>
    <w:rsid w:val="68B89B41"/>
    <w:rsid w:val="68B9A032"/>
    <w:rsid w:val="68BD3940"/>
    <w:rsid w:val="68C0ECDE"/>
    <w:rsid w:val="68C583AF"/>
    <w:rsid w:val="68CEC18C"/>
    <w:rsid w:val="68D59C6C"/>
    <w:rsid w:val="68D9CC23"/>
    <w:rsid w:val="68F96AD7"/>
    <w:rsid w:val="68FEA542"/>
    <w:rsid w:val="69003A79"/>
    <w:rsid w:val="690FBAB3"/>
    <w:rsid w:val="6911BAA1"/>
    <w:rsid w:val="6919B71D"/>
    <w:rsid w:val="692D8C18"/>
    <w:rsid w:val="694BE9C4"/>
    <w:rsid w:val="694E5F8D"/>
    <w:rsid w:val="696C4BE8"/>
    <w:rsid w:val="697E466F"/>
    <w:rsid w:val="697FF306"/>
    <w:rsid w:val="6986EBF6"/>
    <w:rsid w:val="698B8F8B"/>
    <w:rsid w:val="698D4993"/>
    <w:rsid w:val="699902B2"/>
    <w:rsid w:val="69A4C78C"/>
    <w:rsid w:val="69AF99DD"/>
    <w:rsid w:val="69BD5FD1"/>
    <w:rsid w:val="69C702D0"/>
    <w:rsid w:val="69CE7754"/>
    <w:rsid w:val="69D59675"/>
    <w:rsid w:val="69EDA628"/>
    <w:rsid w:val="69EFA2C4"/>
    <w:rsid w:val="69FA4D9F"/>
    <w:rsid w:val="69FF7F4C"/>
    <w:rsid w:val="6A009709"/>
    <w:rsid w:val="6A04BBDF"/>
    <w:rsid w:val="6A096CD4"/>
    <w:rsid w:val="6A132DF6"/>
    <w:rsid w:val="6A1F3CC8"/>
    <w:rsid w:val="6A223204"/>
    <w:rsid w:val="6A23E6A4"/>
    <w:rsid w:val="6A2503F3"/>
    <w:rsid w:val="6A35F249"/>
    <w:rsid w:val="6A3721E7"/>
    <w:rsid w:val="6A3FF6BF"/>
    <w:rsid w:val="6A40E0FC"/>
    <w:rsid w:val="6A44EECB"/>
    <w:rsid w:val="6A4A85AA"/>
    <w:rsid w:val="6A51FBCC"/>
    <w:rsid w:val="6A5AB001"/>
    <w:rsid w:val="6A5F1F88"/>
    <w:rsid w:val="6A72A1F5"/>
    <w:rsid w:val="6A79FFA3"/>
    <w:rsid w:val="6A8C415B"/>
    <w:rsid w:val="6A8CCE0C"/>
    <w:rsid w:val="6A91AD87"/>
    <w:rsid w:val="6A97D1C9"/>
    <w:rsid w:val="6A9F42E5"/>
    <w:rsid w:val="6AA44414"/>
    <w:rsid w:val="6AAC7846"/>
    <w:rsid w:val="6AB5255A"/>
    <w:rsid w:val="6ABE1AC6"/>
    <w:rsid w:val="6AC39C6F"/>
    <w:rsid w:val="6AC8C44B"/>
    <w:rsid w:val="6AD5AEC0"/>
    <w:rsid w:val="6ADA3714"/>
    <w:rsid w:val="6ADE4792"/>
    <w:rsid w:val="6AE59F0A"/>
    <w:rsid w:val="6AEC58B6"/>
    <w:rsid w:val="6AF9D397"/>
    <w:rsid w:val="6AFC3882"/>
    <w:rsid w:val="6AFFFC66"/>
    <w:rsid w:val="6B031574"/>
    <w:rsid w:val="6B079E91"/>
    <w:rsid w:val="6B07EFA7"/>
    <w:rsid w:val="6B08F3D9"/>
    <w:rsid w:val="6B0CD987"/>
    <w:rsid w:val="6B11A297"/>
    <w:rsid w:val="6B164B4F"/>
    <w:rsid w:val="6B1777C5"/>
    <w:rsid w:val="6B1CE3CE"/>
    <w:rsid w:val="6B2364B3"/>
    <w:rsid w:val="6B28210B"/>
    <w:rsid w:val="6B292171"/>
    <w:rsid w:val="6B3234E4"/>
    <w:rsid w:val="6B555829"/>
    <w:rsid w:val="6B5722E9"/>
    <w:rsid w:val="6B576BE5"/>
    <w:rsid w:val="6B5E5834"/>
    <w:rsid w:val="6B86C43E"/>
    <w:rsid w:val="6B92552E"/>
    <w:rsid w:val="6B967D52"/>
    <w:rsid w:val="6B9942FE"/>
    <w:rsid w:val="6B99A6AA"/>
    <w:rsid w:val="6B9A6573"/>
    <w:rsid w:val="6BA1F0DE"/>
    <w:rsid w:val="6BBD192D"/>
    <w:rsid w:val="6BC0F5FE"/>
    <w:rsid w:val="6BC71E81"/>
    <w:rsid w:val="6BC84A75"/>
    <w:rsid w:val="6BD4018A"/>
    <w:rsid w:val="6BDD1918"/>
    <w:rsid w:val="6BEDAE22"/>
    <w:rsid w:val="6BFB69B1"/>
    <w:rsid w:val="6BFCBE96"/>
    <w:rsid w:val="6C0A362A"/>
    <w:rsid w:val="6C2CC878"/>
    <w:rsid w:val="6C2D9912"/>
    <w:rsid w:val="6C2F9FF6"/>
    <w:rsid w:val="6C316F03"/>
    <w:rsid w:val="6C321AB2"/>
    <w:rsid w:val="6C38D002"/>
    <w:rsid w:val="6C3BA1A2"/>
    <w:rsid w:val="6C3F69A0"/>
    <w:rsid w:val="6C42E9E1"/>
    <w:rsid w:val="6C558C36"/>
    <w:rsid w:val="6C56AF0C"/>
    <w:rsid w:val="6C6603A6"/>
    <w:rsid w:val="6C6FA371"/>
    <w:rsid w:val="6C79BE0D"/>
    <w:rsid w:val="6C7C1F14"/>
    <w:rsid w:val="6C809830"/>
    <w:rsid w:val="6C8CC625"/>
    <w:rsid w:val="6CB158E6"/>
    <w:rsid w:val="6CBA00DF"/>
    <w:rsid w:val="6CC64B77"/>
    <w:rsid w:val="6CCE3450"/>
    <w:rsid w:val="6CDC3326"/>
    <w:rsid w:val="6CE856A7"/>
    <w:rsid w:val="6CF72B03"/>
    <w:rsid w:val="6CF9CCCC"/>
    <w:rsid w:val="6CFE965A"/>
    <w:rsid w:val="6D07C193"/>
    <w:rsid w:val="6D093BBC"/>
    <w:rsid w:val="6D0EBCEA"/>
    <w:rsid w:val="6D112350"/>
    <w:rsid w:val="6D15742C"/>
    <w:rsid w:val="6D16CAB9"/>
    <w:rsid w:val="6D2209F9"/>
    <w:rsid w:val="6D23C90B"/>
    <w:rsid w:val="6D243BC4"/>
    <w:rsid w:val="6D268A3F"/>
    <w:rsid w:val="6D300F01"/>
    <w:rsid w:val="6D355405"/>
    <w:rsid w:val="6D3AF233"/>
    <w:rsid w:val="6D3E9A1E"/>
    <w:rsid w:val="6D44D79B"/>
    <w:rsid w:val="6D568BD2"/>
    <w:rsid w:val="6D5B1155"/>
    <w:rsid w:val="6D606FA0"/>
    <w:rsid w:val="6D6C1C4A"/>
    <w:rsid w:val="6D71AA91"/>
    <w:rsid w:val="6D90DF0C"/>
    <w:rsid w:val="6D91A4A3"/>
    <w:rsid w:val="6D9E0F42"/>
    <w:rsid w:val="6DA0D957"/>
    <w:rsid w:val="6DBF139A"/>
    <w:rsid w:val="6DC87968"/>
    <w:rsid w:val="6DEC78B4"/>
    <w:rsid w:val="6DF6FE6D"/>
    <w:rsid w:val="6DF91351"/>
    <w:rsid w:val="6DF95623"/>
    <w:rsid w:val="6E01A678"/>
    <w:rsid w:val="6E031777"/>
    <w:rsid w:val="6E090791"/>
    <w:rsid w:val="6E0CC6EF"/>
    <w:rsid w:val="6E16A6FC"/>
    <w:rsid w:val="6E17C5EB"/>
    <w:rsid w:val="6E1D90C0"/>
    <w:rsid w:val="6E1E6C4A"/>
    <w:rsid w:val="6E2812AD"/>
    <w:rsid w:val="6E28992C"/>
    <w:rsid w:val="6E2F59F0"/>
    <w:rsid w:val="6E331ADF"/>
    <w:rsid w:val="6E399DB1"/>
    <w:rsid w:val="6E406C0B"/>
    <w:rsid w:val="6E4116A0"/>
    <w:rsid w:val="6E4DCD35"/>
    <w:rsid w:val="6E524D62"/>
    <w:rsid w:val="6E59D108"/>
    <w:rsid w:val="6E5FC056"/>
    <w:rsid w:val="6E6039CE"/>
    <w:rsid w:val="6E63F45F"/>
    <w:rsid w:val="6E65694F"/>
    <w:rsid w:val="6E72D70C"/>
    <w:rsid w:val="6E72DE0B"/>
    <w:rsid w:val="6E79E4FA"/>
    <w:rsid w:val="6E7AB401"/>
    <w:rsid w:val="6E7E27B3"/>
    <w:rsid w:val="6E8CC3B2"/>
    <w:rsid w:val="6E9EF805"/>
    <w:rsid w:val="6EA36319"/>
    <w:rsid w:val="6EA584AE"/>
    <w:rsid w:val="6EAE201D"/>
    <w:rsid w:val="6EBF48EB"/>
    <w:rsid w:val="6EC21491"/>
    <w:rsid w:val="6EC21F2A"/>
    <w:rsid w:val="6EC35A35"/>
    <w:rsid w:val="6EDDBF1F"/>
    <w:rsid w:val="6EF4FBD8"/>
    <w:rsid w:val="6EF6F49C"/>
    <w:rsid w:val="6F0BE4D7"/>
    <w:rsid w:val="6F0C2E0D"/>
    <w:rsid w:val="6F140487"/>
    <w:rsid w:val="6F154AAB"/>
    <w:rsid w:val="6F17F008"/>
    <w:rsid w:val="6F1891B5"/>
    <w:rsid w:val="6F2F4568"/>
    <w:rsid w:val="6F32FF02"/>
    <w:rsid w:val="6F366855"/>
    <w:rsid w:val="6F4338E6"/>
    <w:rsid w:val="6F4C1827"/>
    <w:rsid w:val="6F52C159"/>
    <w:rsid w:val="6F590EBA"/>
    <w:rsid w:val="6F621E15"/>
    <w:rsid w:val="6F6E4985"/>
    <w:rsid w:val="6F77DFFB"/>
    <w:rsid w:val="6F79DF61"/>
    <w:rsid w:val="6F937D36"/>
    <w:rsid w:val="6F97D5B1"/>
    <w:rsid w:val="6FA3510E"/>
    <w:rsid w:val="6FA7B748"/>
    <w:rsid w:val="6FAE0341"/>
    <w:rsid w:val="6FBDA6D4"/>
    <w:rsid w:val="6FCA1160"/>
    <w:rsid w:val="6FCAE578"/>
    <w:rsid w:val="6FD6A165"/>
    <w:rsid w:val="6FDF43A0"/>
    <w:rsid w:val="6FE12230"/>
    <w:rsid w:val="6FEBFAFC"/>
    <w:rsid w:val="6FEE53F1"/>
    <w:rsid w:val="6FF95CCF"/>
    <w:rsid w:val="6FFD4105"/>
    <w:rsid w:val="7008CCBC"/>
    <w:rsid w:val="70287FF4"/>
    <w:rsid w:val="70374601"/>
    <w:rsid w:val="703DCB10"/>
    <w:rsid w:val="70419831"/>
    <w:rsid w:val="7042098B"/>
    <w:rsid w:val="705F92DE"/>
    <w:rsid w:val="7066DCEB"/>
    <w:rsid w:val="707882A2"/>
    <w:rsid w:val="70794521"/>
    <w:rsid w:val="70839459"/>
    <w:rsid w:val="70887843"/>
    <w:rsid w:val="7088E0DC"/>
    <w:rsid w:val="70909B14"/>
    <w:rsid w:val="7094C77E"/>
    <w:rsid w:val="7097A345"/>
    <w:rsid w:val="70A358FC"/>
    <w:rsid w:val="70A786BB"/>
    <w:rsid w:val="70AC9B7B"/>
    <w:rsid w:val="70B242CA"/>
    <w:rsid w:val="70B2D8A0"/>
    <w:rsid w:val="70BDF513"/>
    <w:rsid w:val="70C6CF0B"/>
    <w:rsid w:val="70CEC442"/>
    <w:rsid w:val="70DD7667"/>
    <w:rsid w:val="70E49E04"/>
    <w:rsid w:val="70ED59D7"/>
    <w:rsid w:val="70F112EB"/>
    <w:rsid w:val="70F4227F"/>
    <w:rsid w:val="70F4C700"/>
    <w:rsid w:val="70FCF6C2"/>
    <w:rsid w:val="710C3E42"/>
    <w:rsid w:val="71111EF2"/>
    <w:rsid w:val="7115DABF"/>
    <w:rsid w:val="711E5368"/>
    <w:rsid w:val="711FF7CF"/>
    <w:rsid w:val="71204EFA"/>
    <w:rsid w:val="712AC3E3"/>
    <w:rsid w:val="713BB835"/>
    <w:rsid w:val="713C292D"/>
    <w:rsid w:val="71537EA1"/>
    <w:rsid w:val="716E3FD6"/>
    <w:rsid w:val="71743E29"/>
    <w:rsid w:val="717CD7C5"/>
    <w:rsid w:val="718C2702"/>
    <w:rsid w:val="71A27BF3"/>
    <w:rsid w:val="71AAE81D"/>
    <w:rsid w:val="71B8156F"/>
    <w:rsid w:val="71C342DF"/>
    <w:rsid w:val="71C95E62"/>
    <w:rsid w:val="71D882E6"/>
    <w:rsid w:val="71DF3A65"/>
    <w:rsid w:val="71EFC640"/>
    <w:rsid w:val="71F6BDEE"/>
    <w:rsid w:val="721B3105"/>
    <w:rsid w:val="72282C5B"/>
    <w:rsid w:val="723A5918"/>
    <w:rsid w:val="723E50C1"/>
    <w:rsid w:val="725B101C"/>
    <w:rsid w:val="725DFE56"/>
    <w:rsid w:val="725FA83E"/>
    <w:rsid w:val="72616B4D"/>
    <w:rsid w:val="726F2358"/>
    <w:rsid w:val="727427FF"/>
    <w:rsid w:val="7277E579"/>
    <w:rsid w:val="727A4AA2"/>
    <w:rsid w:val="7282CD1A"/>
    <w:rsid w:val="728F61BF"/>
    <w:rsid w:val="729B35BA"/>
    <w:rsid w:val="729E69B4"/>
    <w:rsid w:val="72A0A193"/>
    <w:rsid w:val="72A5F8FF"/>
    <w:rsid w:val="72AAB10E"/>
    <w:rsid w:val="72B98DA0"/>
    <w:rsid w:val="72BF0E38"/>
    <w:rsid w:val="72CE12F3"/>
    <w:rsid w:val="72D086FE"/>
    <w:rsid w:val="72D53C68"/>
    <w:rsid w:val="72DDDFA4"/>
    <w:rsid w:val="72EEB3F0"/>
    <w:rsid w:val="7305BDC5"/>
    <w:rsid w:val="7316CDC7"/>
    <w:rsid w:val="73201EBC"/>
    <w:rsid w:val="733D8EA9"/>
    <w:rsid w:val="735667DE"/>
    <w:rsid w:val="736148FB"/>
    <w:rsid w:val="7365794F"/>
    <w:rsid w:val="736E846A"/>
    <w:rsid w:val="73706346"/>
    <w:rsid w:val="737C775E"/>
    <w:rsid w:val="7392F98C"/>
    <w:rsid w:val="739D54CA"/>
    <w:rsid w:val="73A470AC"/>
    <w:rsid w:val="73AD0E58"/>
    <w:rsid w:val="73B191D2"/>
    <w:rsid w:val="73B961C6"/>
    <w:rsid w:val="73BCA46C"/>
    <w:rsid w:val="73BCF185"/>
    <w:rsid w:val="73C1F017"/>
    <w:rsid w:val="73C22D6A"/>
    <w:rsid w:val="73C37071"/>
    <w:rsid w:val="73C6DD81"/>
    <w:rsid w:val="73D8CD2D"/>
    <w:rsid w:val="73D965C7"/>
    <w:rsid w:val="73E2487B"/>
    <w:rsid w:val="73E7B75E"/>
    <w:rsid w:val="73F3467A"/>
    <w:rsid w:val="7405ED1D"/>
    <w:rsid w:val="740E9FE0"/>
    <w:rsid w:val="74159B18"/>
    <w:rsid w:val="741BEA12"/>
    <w:rsid w:val="741EFA33"/>
    <w:rsid w:val="7424AD27"/>
    <w:rsid w:val="7429357A"/>
    <w:rsid w:val="743184BD"/>
    <w:rsid w:val="74319EAB"/>
    <w:rsid w:val="743831E4"/>
    <w:rsid w:val="743BAE13"/>
    <w:rsid w:val="7440A286"/>
    <w:rsid w:val="744EBD77"/>
    <w:rsid w:val="74561731"/>
    <w:rsid w:val="745E494C"/>
    <w:rsid w:val="74636933"/>
    <w:rsid w:val="746703D6"/>
    <w:rsid w:val="747983C0"/>
    <w:rsid w:val="7482F8D7"/>
    <w:rsid w:val="74866799"/>
    <w:rsid w:val="748B8AC5"/>
    <w:rsid w:val="749577F5"/>
    <w:rsid w:val="749EA918"/>
    <w:rsid w:val="749FFCC6"/>
    <w:rsid w:val="74C3D7F6"/>
    <w:rsid w:val="74CF0B92"/>
    <w:rsid w:val="74CFC1F8"/>
    <w:rsid w:val="74EB94C0"/>
    <w:rsid w:val="74F8EA23"/>
    <w:rsid w:val="74FE1D19"/>
    <w:rsid w:val="7517F3F4"/>
    <w:rsid w:val="7523127F"/>
    <w:rsid w:val="75416D9C"/>
    <w:rsid w:val="754B911D"/>
    <w:rsid w:val="754BF3C5"/>
    <w:rsid w:val="754C702C"/>
    <w:rsid w:val="75576F65"/>
    <w:rsid w:val="75599F5D"/>
    <w:rsid w:val="755C0550"/>
    <w:rsid w:val="755CAEEC"/>
    <w:rsid w:val="756CE59F"/>
    <w:rsid w:val="759D0DFE"/>
    <w:rsid w:val="75A86BED"/>
    <w:rsid w:val="75B3EE3A"/>
    <w:rsid w:val="75C94BEC"/>
    <w:rsid w:val="75CFDEB6"/>
    <w:rsid w:val="75D1E8C6"/>
    <w:rsid w:val="75D26751"/>
    <w:rsid w:val="75D3A23E"/>
    <w:rsid w:val="75D3A4C9"/>
    <w:rsid w:val="75D3C48D"/>
    <w:rsid w:val="75E2CF22"/>
    <w:rsid w:val="75E5AA71"/>
    <w:rsid w:val="75F3E06F"/>
    <w:rsid w:val="75FA154D"/>
    <w:rsid w:val="76112235"/>
    <w:rsid w:val="76177E1B"/>
    <w:rsid w:val="7621B24A"/>
    <w:rsid w:val="76252A6E"/>
    <w:rsid w:val="7629BE33"/>
    <w:rsid w:val="762DB67B"/>
    <w:rsid w:val="764F84C9"/>
    <w:rsid w:val="76502045"/>
    <w:rsid w:val="7663AA2B"/>
    <w:rsid w:val="76660822"/>
    <w:rsid w:val="767AA6F3"/>
    <w:rsid w:val="767C6410"/>
    <w:rsid w:val="7682BE28"/>
    <w:rsid w:val="768FD04A"/>
    <w:rsid w:val="76A87B5C"/>
    <w:rsid w:val="76B33A04"/>
    <w:rsid w:val="76B4E464"/>
    <w:rsid w:val="76BF56C1"/>
    <w:rsid w:val="76C5C33F"/>
    <w:rsid w:val="76C9A56E"/>
    <w:rsid w:val="76CD3AC0"/>
    <w:rsid w:val="76D01C19"/>
    <w:rsid w:val="76D7D2CF"/>
    <w:rsid w:val="76EA9DEF"/>
    <w:rsid w:val="76F87629"/>
    <w:rsid w:val="76FD2B5C"/>
    <w:rsid w:val="7711ECFF"/>
    <w:rsid w:val="77189CD2"/>
    <w:rsid w:val="7731F890"/>
    <w:rsid w:val="773478EC"/>
    <w:rsid w:val="7738737F"/>
    <w:rsid w:val="7744F784"/>
    <w:rsid w:val="774A9B3A"/>
    <w:rsid w:val="774BCC5D"/>
    <w:rsid w:val="7750B640"/>
    <w:rsid w:val="775DC724"/>
    <w:rsid w:val="77630B7C"/>
    <w:rsid w:val="7775C1BA"/>
    <w:rsid w:val="7787A6C8"/>
    <w:rsid w:val="7792A9A7"/>
    <w:rsid w:val="779D47D6"/>
    <w:rsid w:val="779EA3D8"/>
    <w:rsid w:val="77A169A1"/>
    <w:rsid w:val="77B0B6FA"/>
    <w:rsid w:val="77C4F43D"/>
    <w:rsid w:val="77C5948E"/>
    <w:rsid w:val="77D19353"/>
    <w:rsid w:val="77D1C9C4"/>
    <w:rsid w:val="77D21EB7"/>
    <w:rsid w:val="77D9C947"/>
    <w:rsid w:val="77E042A9"/>
    <w:rsid w:val="77E6DF6E"/>
    <w:rsid w:val="77ED02AE"/>
    <w:rsid w:val="77F28544"/>
    <w:rsid w:val="77FC361C"/>
    <w:rsid w:val="77FFF455"/>
    <w:rsid w:val="780E18F7"/>
    <w:rsid w:val="780F6DCD"/>
    <w:rsid w:val="78192ED2"/>
    <w:rsid w:val="781C98F9"/>
    <w:rsid w:val="781EB90C"/>
    <w:rsid w:val="783DB814"/>
    <w:rsid w:val="78439AC2"/>
    <w:rsid w:val="784786B2"/>
    <w:rsid w:val="7853DCE1"/>
    <w:rsid w:val="78562146"/>
    <w:rsid w:val="7859499A"/>
    <w:rsid w:val="785F41C1"/>
    <w:rsid w:val="786512D2"/>
    <w:rsid w:val="7881AD59"/>
    <w:rsid w:val="78841A47"/>
    <w:rsid w:val="789248C1"/>
    <w:rsid w:val="7893B114"/>
    <w:rsid w:val="78A5614E"/>
    <w:rsid w:val="78BACD43"/>
    <w:rsid w:val="78CAED9A"/>
    <w:rsid w:val="78E784EB"/>
    <w:rsid w:val="78F00EFF"/>
    <w:rsid w:val="790CF6F5"/>
    <w:rsid w:val="7910968C"/>
    <w:rsid w:val="791B1ED3"/>
    <w:rsid w:val="792643F7"/>
    <w:rsid w:val="792B605B"/>
    <w:rsid w:val="793856CC"/>
    <w:rsid w:val="793B0547"/>
    <w:rsid w:val="793CFF18"/>
    <w:rsid w:val="794C480E"/>
    <w:rsid w:val="794C587C"/>
    <w:rsid w:val="794EE4FD"/>
    <w:rsid w:val="795229E3"/>
    <w:rsid w:val="795DFE38"/>
    <w:rsid w:val="79639039"/>
    <w:rsid w:val="79732E22"/>
    <w:rsid w:val="797DC32F"/>
    <w:rsid w:val="798389DD"/>
    <w:rsid w:val="7994C07D"/>
    <w:rsid w:val="79A048A2"/>
    <w:rsid w:val="79A8CB0C"/>
    <w:rsid w:val="79AF97E2"/>
    <w:rsid w:val="79C76761"/>
    <w:rsid w:val="79CD9626"/>
    <w:rsid w:val="79D432DE"/>
    <w:rsid w:val="79E67A59"/>
    <w:rsid w:val="7A08BDC0"/>
    <w:rsid w:val="7A0B54A7"/>
    <w:rsid w:val="7A0B7C14"/>
    <w:rsid w:val="7A1AEDB9"/>
    <w:rsid w:val="7A1DD4A2"/>
    <w:rsid w:val="7A340806"/>
    <w:rsid w:val="7A3939CB"/>
    <w:rsid w:val="7A4432BC"/>
    <w:rsid w:val="7A447A26"/>
    <w:rsid w:val="7A531910"/>
    <w:rsid w:val="7A557EC7"/>
    <w:rsid w:val="7A5C7CF5"/>
    <w:rsid w:val="7A6D9BA0"/>
    <w:rsid w:val="7A734EA1"/>
    <w:rsid w:val="7A744947"/>
    <w:rsid w:val="7A830764"/>
    <w:rsid w:val="7A836213"/>
    <w:rsid w:val="7A8AE971"/>
    <w:rsid w:val="7A9041EE"/>
    <w:rsid w:val="7A985BFA"/>
    <w:rsid w:val="7A9FBB6A"/>
    <w:rsid w:val="7AADAE9F"/>
    <w:rsid w:val="7ACE8DD1"/>
    <w:rsid w:val="7AD0DB48"/>
    <w:rsid w:val="7AD871AF"/>
    <w:rsid w:val="7ADBA6B8"/>
    <w:rsid w:val="7ADE2787"/>
    <w:rsid w:val="7AE359D0"/>
    <w:rsid w:val="7AFE2144"/>
    <w:rsid w:val="7B149B14"/>
    <w:rsid w:val="7B2F6DE5"/>
    <w:rsid w:val="7B36AAED"/>
    <w:rsid w:val="7B378AEC"/>
    <w:rsid w:val="7B3B53E4"/>
    <w:rsid w:val="7B5AA6D3"/>
    <w:rsid w:val="7B5C7972"/>
    <w:rsid w:val="7B6644AB"/>
    <w:rsid w:val="7B6DC684"/>
    <w:rsid w:val="7B80AB1A"/>
    <w:rsid w:val="7B854D9C"/>
    <w:rsid w:val="7B9B4850"/>
    <w:rsid w:val="7BAE1E2F"/>
    <w:rsid w:val="7BB9F3BF"/>
    <w:rsid w:val="7BC5AF1B"/>
    <w:rsid w:val="7BD30CD4"/>
    <w:rsid w:val="7BD468A1"/>
    <w:rsid w:val="7BFBAC61"/>
    <w:rsid w:val="7BFE343A"/>
    <w:rsid w:val="7C240A06"/>
    <w:rsid w:val="7C27CA08"/>
    <w:rsid w:val="7C46E0C7"/>
    <w:rsid w:val="7C5B6326"/>
    <w:rsid w:val="7C5E2AD5"/>
    <w:rsid w:val="7C658C03"/>
    <w:rsid w:val="7C680E3B"/>
    <w:rsid w:val="7C6A7B88"/>
    <w:rsid w:val="7C71697F"/>
    <w:rsid w:val="7C72629F"/>
    <w:rsid w:val="7C781272"/>
    <w:rsid w:val="7C8527DA"/>
    <w:rsid w:val="7C88BC6C"/>
    <w:rsid w:val="7C891872"/>
    <w:rsid w:val="7C91CDEE"/>
    <w:rsid w:val="7CA21638"/>
    <w:rsid w:val="7CA454A1"/>
    <w:rsid w:val="7CA5CC29"/>
    <w:rsid w:val="7CACDD41"/>
    <w:rsid w:val="7CAE6856"/>
    <w:rsid w:val="7CC1F8A4"/>
    <w:rsid w:val="7CCD771D"/>
    <w:rsid w:val="7CE5DB2E"/>
    <w:rsid w:val="7CF4F1A9"/>
    <w:rsid w:val="7CF75883"/>
    <w:rsid w:val="7CFE5478"/>
    <w:rsid w:val="7CFEF568"/>
    <w:rsid w:val="7CFF870C"/>
    <w:rsid w:val="7D01E691"/>
    <w:rsid w:val="7D0A5002"/>
    <w:rsid w:val="7D261644"/>
    <w:rsid w:val="7D360754"/>
    <w:rsid w:val="7D3D473C"/>
    <w:rsid w:val="7D4EF0A3"/>
    <w:rsid w:val="7D4F1C73"/>
    <w:rsid w:val="7D5481F7"/>
    <w:rsid w:val="7D6F3CA5"/>
    <w:rsid w:val="7D7A4BD9"/>
    <w:rsid w:val="7D9EACC9"/>
    <w:rsid w:val="7D9FFF63"/>
    <w:rsid w:val="7DA1494B"/>
    <w:rsid w:val="7DAD45AE"/>
    <w:rsid w:val="7DBCE2DD"/>
    <w:rsid w:val="7DCAF3F4"/>
    <w:rsid w:val="7DCDC169"/>
    <w:rsid w:val="7DD896D9"/>
    <w:rsid w:val="7DD9A560"/>
    <w:rsid w:val="7DE101B7"/>
    <w:rsid w:val="7DE1D86D"/>
    <w:rsid w:val="7DE9E3B9"/>
    <w:rsid w:val="7DF7C5D5"/>
    <w:rsid w:val="7E09A29A"/>
    <w:rsid w:val="7E10870E"/>
    <w:rsid w:val="7E12FD45"/>
    <w:rsid w:val="7E23503E"/>
    <w:rsid w:val="7E324774"/>
    <w:rsid w:val="7E3B933B"/>
    <w:rsid w:val="7E3D6059"/>
    <w:rsid w:val="7E3EF2E7"/>
    <w:rsid w:val="7E48AAF4"/>
    <w:rsid w:val="7E4A769F"/>
    <w:rsid w:val="7E4F7998"/>
    <w:rsid w:val="7E598011"/>
    <w:rsid w:val="7E702DDB"/>
    <w:rsid w:val="7E79E462"/>
    <w:rsid w:val="7E7AD567"/>
    <w:rsid w:val="7E7CAB91"/>
    <w:rsid w:val="7E7E77D3"/>
    <w:rsid w:val="7E85DC65"/>
    <w:rsid w:val="7E85E464"/>
    <w:rsid w:val="7E8B1878"/>
    <w:rsid w:val="7E97320E"/>
    <w:rsid w:val="7EA777DD"/>
    <w:rsid w:val="7EB55F36"/>
    <w:rsid w:val="7EB5AEAD"/>
    <w:rsid w:val="7EBE04DE"/>
    <w:rsid w:val="7EC2C3A2"/>
    <w:rsid w:val="7ED0C81C"/>
    <w:rsid w:val="7EE5E4E9"/>
    <w:rsid w:val="7EF2074D"/>
    <w:rsid w:val="7EFA7BE7"/>
    <w:rsid w:val="7F0D8661"/>
    <w:rsid w:val="7F1CBA37"/>
    <w:rsid w:val="7F20ABA9"/>
    <w:rsid w:val="7F2A0C68"/>
    <w:rsid w:val="7F34F02B"/>
    <w:rsid w:val="7F3B002B"/>
    <w:rsid w:val="7F42226E"/>
    <w:rsid w:val="7F44D522"/>
    <w:rsid w:val="7F47F80A"/>
    <w:rsid w:val="7F4A6126"/>
    <w:rsid w:val="7F4BFC0F"/>
    <w:rsid w:val="7F4DAA4D"/>
    <w:rsid w:val="7F4F7FD7"/>
    <w:rsid w:val="7F58D87B"/>
    <w:rsid w:val="7F5B96E5"/>
    <w:rsid w:val="7F62E843"/>
    <w:rsid w:val="7F8B484F"/>
    <w:rsid w:val="7F954CD2"/>
    <w:rsid w:val="7F9EE1A0"/>
    <w:rsid w:val="7FA502F9"/>
    <w:rsid w:val="7FB025AE"/>
    <w:rsid w:val="7FB88AC4"/>
    <w:rsid w:val="7FB894D9"/>
    <w:rsid w:val="7FC6A808"/>
    <w:rsid w:val="7FE2E887"/>
    <w:rsid w:val="7FE337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8FDBB"/>
  <w15:chartTrackingRefBased/>
  <w15:docId w15:val="{53ACFF67-0D7F-4F39-8B98-EDD231949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5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07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5D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05D8"/>
    <w:pPr>
      <w:outlineLvl w:val="9"/>
    </w:pPr>
  </w:style>
  <w:style w:type="paragraph" w:styleId="Title">
    <w:name w:val="Title"/>
    <w:basedOn w:val="Normal"/>
    <w:next w:val="Normal"/>
    <w:link w:val="TitleChar"/>
    <w:uiPriority w:val="10"/>
    <w:qFormat/>
    <w:rsid w:val="002905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05D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905D8"/>
    <w:pPr>
      <w:ind w:left="720"/>
      <w:contextualSpacing/>
    </w:pPr>
  </w:style>
  <w:style w:type="character" w:customStyle="1" w:styleId="Heading2Char">
    <w:name w:val="Heading 2 Char"/>
    <w:basedOn w:val="DefaultParagraphFont"/>
    <w:link w:val="Heading2"/>
    <w:uiPriority w:val="9"/>
    <w:rsid w:val="002905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307C7"/>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9D714A"/>
    <w:pPr>
      <w:spacing w:after="100"/>
    </w:pPr>
  </w:style>
  <w:style w:type="paragraph" w:styleId="TOC3">
    <w:name w:val="toc 3"/>
    <w:basedOn w:val="Normal"/>
    <w:next w:val="Normal"/>
    <w:autoRedefine/>
    <w:uiPriority w:val="39"/>
    <w:unhideWhenUsed/>
    <w:rsid w:val="009D714A"/>
    <w:pPr>
      <w:spacing w:after="100"/>
      <w:ind w:left="440"/>
    </w:pPr>
  </w:style>
  <w:style w:type="character" w:styleId="Hyperlink">
    <w:name w:val="Hyperlink"/>
    <w:basedOn w:val="DefaultParagraphFont"/>
    <w:uiPriority w:val="99"/>
    <w:unhideWhenUsed/>
    <w:rsid w:val="009D714A"/>
    <w:rPr>
      <w:color w:val="0563C1" w:themeColor="hyperlink"/>
      <w:u w:val="single"/>
    </w:rPr>
  </w:style>
  <w:style w:type="table" w:styleId="LightList-Accent3">
    <w:name w:val="Light List Accent 3"/>
    <w:basedOn w:val="TableNormal"/>
    <w:uiPriority w:val="61"/>
    <w:rsid w:val="004F5660"/>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4F5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6F89"/>
    <w:rPr>
      <w:color w:val="808080"/>
    </w:rPr>
  </w:style>
  <w:style w:type="character" w:styleId="UnresolvedMention">
    <w:name w:val="Unresolved Mention"/>
    <w:basedOn w:val="DefaultParagraphFont"/>
    <w:uiPriority w:val="99"/>
    <w:semiHidden/>
    <w:unhideWhenUsed/>
    <w:rsid w:val="00715081"/>
    <w:rPr>
      <w:color w:val="605E5C"/>
      <w:shd w:val="clear" w:color="auto" w:fill="E1DFDD"/>
    </w:rPr>
  </w:style>
  <w:style w:type="character" w:styleId="FollowedHyperlink">
    <w:name w:val="FollowedHyperlink"/>
    <w:basedOn w:val="DefaultParagraphFont"/>
    <w:uiPriority w:val="99"/>
    <w:semiHidden/>
    <w:unhideWhenUsed/>
    <w:rsid w:val="000466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231286">
      <w:bodyDiv w:val="1"/>
      <w:marLeft w:val="0"/>
      <w:marRight w:val="0"/>
      <w:marTop w:val="0"/>
      <w:marBottom w:val="0"/>
      <w:divBdr>
        <w:top w:val="none" w:sz="0" w:space="0" w:color="auto"/>
        <w:left w:val="none" w:sz="0" w:space="0" w:color="auto"/>
        <w:bottom w:val="none" w:sz="0" w:space="0" w:color="auto"/>
        <w:right w:val="none" w:sz="0" w:space="0" w:color="auto"/>
      </w:divBdr>
    </w:div>
    <w:div w:id="887765356">
      <w:bodyDiv w:val="1"/>
      <w:marLeft w:val="0"/>
      <w:marRight w:val="0"/>
      <w:marTop w:val="0"/>
      <w:marBottom w:val="0"/>
      <w:divBdr>
        <w:top w:val="none" w:sz="0" w:space="0" w:color="auto"/>
        <w:left w:val="none" w:sz="0" w:space="0" w:color="auto"/>
        <w:bottom w:val="none" w:sz="0" w:space="0" w:color="auto"/>
        <w:right w:val="none" w:sz="0" w:space="0" w:color="auto"/>
      </w:divBdr>
    </w:div>
    <w:div w:id="1505048093">
      <w:bodyDiv w:val="1"/>
      <w:marLeft w:val="0"/>
      <w:marRight w:val="0"/>
      <w:marTop w:val="0"/>
      <w:marBottom w:val="0"/>
      <w:divBdr>
        <w:top w:val="none" w:sz="0" w:space="0" w:color="auto"/>
        <w:left w:val="none" w:sz="0" w:space="0" w:color="auto"/>
        <w:bottom w:val="none" w:sz="0" w:space="0" w:color="auto"/>
        <w:right w:val="none" w:sz="0" w:space="0" w:color="auto"/>
      </w:divBdr>
    </w:div>
    <w:div w:id="205299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nightingaleccc.sharepoint.com/:x:/r/CAService/_layouts/15/Doc.aspx?sourcedoc=%7B48D85B72-D6FC-42A4-872D-D4EF44CEA9A1%7D&amp;file=NCLEX%20Master%20List.xlsx&amp;action=default&amp;mobileredirect=true" TargetMode="External"/><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170f1f-05ca-4fd3-ae15-98dc037c5152">
      <UserInfo>
        <DisplayName>Jeffrey Olsen, PhD</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F7C9CD83D78942A859CD8327EE9597" ma:contentTypeVersion="4" ma:contentTypeDescription="Create a new document." ma:contentTypeScope="" ma:versionID="fd8146d8736085ef9301b781ebd0a251">
  <xsd:schema xmlns:xsd="http://www.w3.org/2001/XMLSchema" xmlns:xs="http://www.w3.org/2001/XMLSchema" xmlns:p="http://schemas.microsoft.com/office/2006/metadata/properties" xmlns:ns2="9f170f1f-05ca-4fd3-ae15-98dc037c5152" xmlns:ns3="0acb7d55-d14d-4963-b3e6-62d942a40877" targetNamespace="http://schemas.microsoft.com/office/2006/metadata/properties" ma:root="true" ma:fieldsID="772a1a675be5f564cee0630bfa3ad620" ns2:_="" ns3:_="">
    <xsd:import namespace="9f170f1f-05ca-4fd3-ae15-98dc037c5152"/>
    <xsd:import namespace="0acb7d55-d14d-4963-b3e6-62d942a408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70f1f-05ca-4fd3-ae15-98dc037c51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cb7d55-d14d-4963-b3e6-62d942a408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39EA4-5E67-48E4-AE73-FEC4D160404D}">
  <ds:schemaRefs>
    <ds:schemaRef ds:uri="http://schemas.microsoft.com/office/2006/metadata/properties"/>
    <ds:schemaRef ds:uri="http://schemas.microsoft.com/office/infopath/2007/PartnerControls"/>
    <ds:schemaRef ds:uri="9f170f1f-05ca-4fd3-ae15-98dc037c5152"/>
  </ds:schemaRefs>
</ds:datastoreItem>
</file>

<file path=customXml/itemProps2.xml><?xml version="1.0" encoding="utf-8"?>
<ds:datastoreItem xmlns:ds="http://schemas.openxmlformats.org/officeDocument/2006/customXml" ds:itemID="{DB7CC9AB-4C84-4D60-A256-1A61C861893A}">
  <ds:schemaRefs>
    <ds:schemaRef ds:uri="http://schemas.openxmlformats.org/officeDocument/2006/bibliography"/>
  </ds:schemaRefs>
</ds:datastoreItem>
</file>

<file path=customXml/itemProps3.xml><?xml version="1.0" encoding="utf-8"?>
<ds:datastoreItem xmlns:ds="http://schemas.openxmlformats.org/officeDocument/2006/customXml" ds:itemID="{84A7B4B0-5713-4B6B-95D3-3B3AA0750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70f1f-05ca-4fd3-ae15-98dc037c5152"/>
    <ds:schemaRef ds:uri="0acb7d55-d14d-4963-b3e6-62d942a40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090CB4-F817-4753-A4AD-F7281569D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7472</Words>
  <Characters>42594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Simonsen</dc:creator>
  <cp:keywords/>
  <dc:description/>
  <cp:lastModifiedBy>Jeffrey Olsen, PhD</cp:lastModifiedBy>
  <cp:revision>3</cp:revision>
  <dcterms:created xsi:type="dcterms:W3CDTF">2020-08-26T22:11:00Z</dcterms:created>
  <dcterms:modified xsi:type="dcterms:W3CDTF">2020-08-26T22:18:00Z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0x01010059F7C9CD83D78942A859CD8327EE9597</vt:lpwstr>
  </property>
</Properties>
</file>